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BellSoft Java 17.0.7 on Linux -->
    <w:p>
      <w:pPr>
        <w:spacing w:before="0" w:after="0" w:line="408"/>
        <w:ind w:left="120"/>
        <w:jc w:val="center"/>
      </w:pPr>
      <w:bookmarkStart w:name="block-72542508" w:id="0"/>
      <w:r>
        <w:rPr>
          <w:rFonts w:ascii="Times New Roman" w:hAnsi="Times New Roman"/>
          <w:b/>
          <w:i w:val="false"/>
          <w:color w:val="000000"/>
          <w:sz w:val="28"/>
        </w:rPr>
        <w:t>МИНИСТЕРСТВО ПРОСВЕЩЕНИЯ РОССИЙСКОЙ ФЕДЕРАЦИИ</w:t>
      </w:r>
    </w:p>
    <w:p>
      <w:pPr>
        <w:spacing w:before="0" w:after="0" w:line="408"/>
        <w:ind w:left="120"/>
        <w:jc w:val="center"/>
      </w:pPr>
      <w:bookmarkStart w:name="7e23ae95-14d1-494f-ac52-185ba52e2507" w:id="1"/>
      <w:r>
        <w:rPr>
          <w:rFonts w:ascii="Times New Roman" w:hAnsi="Times New Roman"/>
          <w:b/>
          <w:i w:val="false"/>
          <w:color w:val="000000"/>
          <w:sz w:val="28"/>
        </w:rPr>
        <w:t>Министерство образования Тверской области</w:t>
      </w:r>
      <w:bookmarkEnd w:id="1"/>
      <w:r>
        <w:rPr>
          <w:rFonts w:ascii="Times New Roman" w:hAnsi="Times New Roman"/>
          <w:b/>
          <w:i w:val="false"/>
          <w:color w:val="000000"/>
          <w:sz w:val="28"/>
        </w:rPr>
        <w:t xml:space="preserve"> </w:t>
      </w:r>
    </w:p>
    <w:p>
      <w:pPr>
        <w:spacing w:before="0" w:after="0" w:line="408"/>
        <w:ind w:left="120"/>
        <w:jc w:val="center"/>
      </w:pPr>
      <w:bookmarkStart w:name="6a79db9e-395e-41b7-ae56-606e60c06ed6" w:id="2"/>
      <w:r>
        <w:rPr>
          <w:rFonts w:ascii="Times New Roman" w:hAnsi="Times New Roman"/>
          <w:b/>
          <w:i w:val="false"/>
          <w:color w:val="000000"/>
          <w:sz w:val="28"/>
        </w:rPr>
        <w:t>Управление образования Администрации Удомельского муниципального округа</w:t>
      </w:r>
      <w:bookmarkEnd w:id="2"/>
    </w:p>
    <w:p>
      <w:pPr>
        <w:spacing w:before="0" w:after="0" w:line="408"/>
        <w:ind w:left="120"/>
        <w:jc w:val="center"/>
      </w:pPr>
      <w:r>
        <w:rPr>
          <w:rFonts w:ascii="Times New Roman" w:hAnsi="Times New Roman"/>
          <w:b/>
          <w:i w:val="false"/>
          <w:color w:val="000000"/>
          <w:sz w:val="28"/>
        </w:rPr>
        <w:t>МБОУ Сиговская СОШ</w:t>
      </w:r>
    </w:p>
    <w:p>
      <w:pPr>
        <w:spacing w:before="0" w:after="0"/>
        <w:ind w:left="120"/>
        <w:jc w:val="left"/>
      </w:pPr>
    </w:p>
    <w:p>
      <w:pPr>
        <w:spacing w:before="0" w:after="0"/>
        <w:ind w:left="120"/>
        <w:jc w:val="left"/>
      </w:pPr>
    </w:p>
    <w:p>
      <w:pPr>
        <w:spacing w:before="0" w:after="0"/>
        <w:ind w:left="120"/>
        <w:jc w:val="left"/>
      </w:pPr>
    </w:p>
    <w:p>
      <w:pPr>
        <w:spacing w:before="0" w:after="0"/>
        <w:ind w:left="120"/>
        <w:jc w:val="left"/>
      </w:pPr>
    </w:p>
    <w:tbl>
      <w:tblPr>
        <w:tblStyle w:val="a3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firstRow="1" w:lastRow="0" w:firstColumn="1" w:lastColumn="0" w:noHBand="0" w:noVBand="1" w:val="04A0"/>
      </w:tblPr>
      <w:tblGrid>
        <w:gridCol w:w="3114"/>
        <w:gridCol w:w="3115"/>
        <w:gridCol w:w="3115"/>
      </w:tblGrid>
      <w:tr w:rsidRPr="00786B3D" w:rsidR="00C53FFE" w:rsidTr="000D4161" w14:paraId="26A8C608" w14:textId="77777777">
        <w:tc>
          <w:tcPr>
            <w:tcW w:w="3114" w:type="dxa"/>
          </w:tcPr>
          <w:p w:rsidRPr="0040209D" w:rsidR="00C53FFE" w:rsidP="000D4161" w:rsidRDefault="00C53FFE" w14:paraId="1C4917E0" w14:textId="77777777">
            <w:pPr>
              <w:autoSpaceDE w:val="false"/>
              <w:autoSpaceDN w:val="false"/>
              <w:spacing w:after="120"/>
              <w:jc w:val="both"/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Pr="008944ED" w:rsidR="004E6975" w:rsidP="004E6975" w:rsidRDefault="004E6975" w14:paraId="4692BCC6" w14:textId="460389BA">
            <w:pPr>
              <w:autoSpaceDE w:val="false"/>
              <w:autoSpaceDN w:val="false"/>
              <w:spacing w:after="120"/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  <w:t>Педагогический совет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8"/>
                <w:szCs w:val="28"/>
              </w:rPr>
            </w:r>
            <w:proofErr w:type="spellEnd"/>
            <w:r w:rsidRPr="008944ED"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r>
          </w:p>
          <w:p w:rsidR="004E6975" w:rsidP="004E6975" w:rsidRDefault="004E6975" w14:paraId="0660D585" w14:textId="77777777">
            <w:pPr>
              <w:autoSpaceDE w:val="false"/>
              <w:autoSpaceDN w:val="false"/>
              <w:spacing w:after="120" w:line="240" w:lineRule="auto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Pr="008944ED" w:rsidR="004E6975" w:rsidP="004E6975" w:rsidRDefault="004E6975" w14:paraId="4BEBFDC6" w14:textId="5F4E5880">
            <w:pPr>
              <w:autoSpaceDE w:val="false"/>
              <w:autoSpaceDN w:val="false"/>
              <w:spacing w:after="0" w:line="240" w:lineRule="auto"/>
              <w:jc w:val="right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Л.Д.Большакова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8944ED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</w:p>
          <w:p w:rsidR="004E6975" w:rsidP="004E6975" w:rsidRDefault="004E6975" w14:paraId="37736015" w14:textId="6E67492A">
            <w:pPr>
              <w:autoSpaceDE w:val="false"/>
              <w:autoSpaceDN w:val="false"/>
              <w:spacing w:after="0" w:line="240" w:lineRule="auto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[Номер приказа]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29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июня</w:t>
            </w:r>
            <w:proofErr w:type="spellStart"/>
            <w:proofErr w:type="gram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 w:rsidRPr="00786B3D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proofErr w:type="gramEnd"/>
            <w:r w:rsidRPr="00786B3D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2025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4E697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Pr="0040209D" w:rsidR="00C53FFE" w:rsidP="000D4161" w:rsidRDefault="00C53FFE" w14:paraId="5EFBAE4E" w14:textId="77777777">
            <w:pPr>
              <w:autoSpaceDE w:val="false"/>
              <w:autoSpaceDN w:val="false"/>
              <w:spacing w:after="120" w:line="240" w:lineRule="auto"/>
              <w:jc w:val="both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Pr="0040209D" w:rsidR="00C53FFE" w:rsidP="000D4161" w:rsidRDefault="00C53FFE" w14:paraId="6E0A703E" w14:textId="77777777">
            <w:pPr>
              <w:autoSpaceDE w:val="false"/>
              <w:autoSpaceDN w:val="false"/>
              <w:spacing w:after="120" w:line="240" w:lineRule="auto"/>
              <w:jc w:val="both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E6D86" w:rsidP="000E6D86" w:rsidRDefault="000E6D86" w14:paraId="62B4B5BD" w14:textId="0770E67C">
            <w:pPr>
              <w:autoSpaceDE w:val="false"/>
              <w:autoSpaceDN w:val="false"/>
              <w:spacing w:after="120"/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Pr="008944ED" w:rsidR="000E6D86" w:rsidP="000E6D86" w:rsidRDefault="008610C7" w14:paraId="6422558D" w14:textId="727F7A87">
            <w:pPr>
              <w:autoSpaceDE w:val="false"/>
              <w:autoSpaceDN w:val="false"/>
              <w:spacing w:after="120"/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  <w:t>Директор МБОУ Сиговская СОШ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8"/>
                <w:szCs w:val="28"/>
              </w:rPr>
            </w:r>
            <w:proofErr w:type="spellEnd"/>
            <w:r w:rsidRPr="008944ED"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r>
          </w:p>
          <w:p w:rsidR="000E6D86" w:rsidP="000E6D86" w:rsidRDefault="000E6D86" w14:paraId="0BDDA521" w14:textId="247CC06E">
            <w:pPr>
              <w:autoSpaceDE w:val="false"/>
              <w:autoSpaceDN w:val="false"/>
              <w:spacing w:after="120" w:line="240" w:lineRule="auto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Pr="008944ED" w:rsidR="0086502D" w:rsidP="0086502D" w:rsidRDefault="0086502D" w14:paraId="003A1438" w14:textId="3639A1FA">
            <w:pPr>
              <w:autoSpaceDE w:val="false"/>
              <w:autoSpaceDN w:val="false"/>
              <w:spacing w:after="0" w:line="240" w:lineRule="auto"/>
              <w:jc w:val="right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Федоров АА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8944ED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</w:p>
          <w:p w:rsidR="000E6D86" w:rsidP="000E6D86" w:rsidRDefault="008944ED" w14:paraId="5114A36D" w14:textId="11C64E26">
            <w:pPr>
              <w:autoSpaceDE w:val="false"/>
              <w:autoSpaceDN w:val="false"/>
              <w:spacing w:after="0" w:line="240" w:lineRule="auto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[Номер приказа]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 w:rsidR="000E6D86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 w:rsidR="00E9175A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29</w:t>
            </w:r>
            <w:proofErr w:type="spellStart"/>
            <w:r w:rsidR="00E9175A"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344265" w:rsidR="00E9175A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 w:rsidR="000E6D86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 w:rsid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июня</w:t>
            </w:r>
            <w:proofErr w:type="spellStart"/>
            <w:proofErr w:type="gramStart"/>
            <w:r w:rsidR="00344265"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344265" w:rsid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 w:rsidRPr="007611AF" w:rsidR="007611AF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  </w:t>
            </w:r>
            <w:proofErr w:type="gramEnd"/>
            <w:r w:rsidRPr="00344265" w:rsid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 w:rsid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2025</w:t>
            </w:r>
            <w:proofErr w:type="spellStart"/>
            <w:r w:rsidR="00344265"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4E6975" w:rsid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 w:rsidR="000E6D86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Pr="0040209D" w:rsidR="00C53FFE" w:rsidP="000D4161" w:rsidRDefault="00C53FFE" w14:paraId="2EA90EC7" w14:textId="77777777">
            <w:pPr>
              <w:autoSpaceDE w:val="false"/>
              <w:autoSpaceDN w:val="false"/>
              <w:spacing w:after="120" w:line="240" w:lineRule="auto"/>
              <w:jc w:val="both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>
      <w:pPr>
        <w:spacing w:before="0" w:after="0"/>
        <w:ind w:left="120"/>
        <w:jc w:val="left"/>
      </w:pPr>
    </w:p>
    <w:p>
      <w:pPr>
        <w:spacing w:before="0" w:after="0"/>
        <w:ind w:left="120"/>
        <w:jc w:val="left"/>
      </w:pPr>
    </w:p>
    <w:p>
      <w:pPr>
        <w:spacing w:before="0" w:after="0"/>
        <w:ind w:left="120"/>
        <w:jc w:val="left"/>
      </w:pPr>
    </w:p>
    <w:p>
      <w:pPr>
        <w:spacing w:before="0" w:after="0"/>
        <w:ind w:left="120"/>
        <w:jc w:val="left"/>
      </w:pPr>
    </w:p>
    <w:p>
      <w:pPr>
        <w:spacing w:before="0" w:after="0"/>
        <w:ind w:left="120"/>
        <w:jc w:val="left"/>
      </w:pPr>
    </w:p>
    <w:p>
      <w:pPr>
        <w:spacing w:before="0" w:after="0" w:line="408"/>
        <w:ind w:left="120"/>
        <w:jc w:val="center"/>
      </w:pPr>
      <w:r>
        <w:rPr>
          <w:rFonts w:ascii="Times New Roman" w:hAnsi="Times New Roman"/>
          <w:b/>
          <w:i w:val="false"/>
          <w:color w:val="000000"/>
          <w:sz w:val="28"/>
        </w:rPr>
        <w:t>РАБОЧАЯ ПРОГРАММА</w:t>
      </w:r>
    </w:p>
    <w:p>
      <w:pPr>
        <w:spacing w:before="0" w:after="0" w:line="408"/>
        <w:ind w:left="120"/>
        <w:jc w:val="center"/>
      </w:pPr>
      <w:r>
        <w:rPr>
          <w:rFonts w:ascii="Times New Roman" w:hAnsi="Times New Roman"/>
          <w:b w:val="false"/>
          <w:i w:val="false"/>
          <w:color w:val="000000"/>
          <w:sz w:val="28"/>
        </w:rPr>
        <w:t>(</w:t>
      </w:r>
      <w:r>
        <w:rPr>
          <w:rFonts w:ascii="Times New Roman" w:hAnsi="Times New Roman"/>
          <w:b w:val="false"/>
          <w:i w:val="false"/>
          <w:color w:val="000000"/>
          <w:sz w:val="28"/>
        </w:rPr>
        <w:t>ID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8983076)</w:t>
      </w:r>
    </w:p>
    <w:p>
      <w:pPr>
        <w:spacing w:before="0" w:after="0"/>
        <w:ind w:left="120"/>
        <w:jc w:val="center"/>
      </w:pPr>
    </w:p>
    <w:p>
      <w:pPr>
        <w:spacing w:before="0" w:after="0" w:line="408"/>
        <w:ind w:left="120"/>
        <w:jc w:val="center"/>
      </w:pPr>
      <w:r>
        <w:rPr>
          <w:rFonts w:ascii="Times New Roman" w:hAnsi="Times New Roman"/>
          <w:b/>
          <w:i w:val="false"/>
          <w:color w:val="000000"/>
          <w:sz w:val="28"/>
        </w:rPr>
        <w:t>учебного предмета «Основы безопасности и защиты Родины»</w:t>
      </w:r>
    </w:p>
    <w:p>
      <w:pPr>
        <w:spacing w:before="0" w:after="0" w:line="408"/>
        <w:ind w:left="120"/>
        <w:jc w:val="center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для обучающихся 10-11 классов </w:t>
      </w: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  <w:bookmarkStart w:name="3c91d4df-ec5a-4693-9f78-bc3133ba6b6b" w:id="3"/>
      <w:r>
        <w:rPr>
          <w:rFonts w:ascii="Times New Roman" w:hAnsi="Times New Roman"/>
          <w:b/>
          <w:i w:val="false"/>
          <w:color w:val="000000"/>
          <w:sz w:val="28"/>
        </w:rPr>
        <w:t>д. Касково</w:t>
      </w:r>
      <w:bookmarkEnd w:id="3"/>
      <w:r>
        <w:rPr>
          <w:rFonts w:ascii="Times New Roman" w:hAnsi="Times New Roman"/>
          <w:b/>
          <w:i w:val="false"/>
          <w:color w:val="000000"/>
          <w:sz w:val="28"/>
        </w:rPr>
        <w:t xml:space="preserve"> </w:t>
      </w:r>
      <w:bookmarkStart w:name="cc9c1c5d-85b7-4c8f-b36f-9edff786d340" w:id="4"/>
      <w:r>
        <w:rPr>
          <w:rFonts w:ascii="Times New Roman" w:hAnsi="Times New Roman"/>
          <w:b/>
          <w:i w:val="false"/>
          <w:color w:val="000000"/>
          <w:sz w:val="28"/>
        </w:rPr>
        <w:t>2025</w:t>
      </w:r>
      <w:bookmarkEnd w:id="4"/>
    </w:p>
    <w:p>
      <w:pPr>
        <w:spacing w:before="0" w:after="0"/>
        <w:ind w:left="120"/>
        <w:jc w:val="left"/>
      </w:pPr>
    </w:p>
    <w:bookmarkStart w:name="block-72542508" w:id="5"/>
    <w:p>
      <w:pPr>
        <w:sectPr>
          <w:pgSz w:w="11906" w:h="16383" w:orient="portrait"/>
        </w:sectPr>
      </w:pPr>
    </w:p>
    <w:bookmarkEnd w:id="5"/>
    <w:bookmarkEnd w:id="0"/>
    <w:bookmarkStart w:name="block-72542511" w:id="6"/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ПОЯСНИТЕЛЬНАЯ ЗАПИСКА</w:t>
      </w:r>
    </w:p>
    <w:p>
      <w:pPr>
        <w:spacing w:before="0" w:after="0" w:line="264"/>
        <w:ind w:left="120"/>
        <w:jc w:val="both"/>
      </w:pP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Рабочая программа по учебному предмету "Основы безопасности и защиты Родины" (далее - ОБЗР) разработана на основе требований к результатам освоения образовательной программы среднего общего образования, представленных в ФГОС СОО, федеральной рабочей программы воспитания и предусматривает непосредственное применение при реализации ОП СОО.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Программа ОБЗР позволит учителю построить освоение содержания 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в логике последовательного нарастания факторов опасности от опасной ситуации до чрезвычайной ситуации и разумного взаимодействия человека с окружающей средой, учесть преемственность приобретения обучающимися знаний </w:t>
      </w:r>
      <w:r>
        <w:rPr>
          <w:rFonts w:ascii="Times New Roman" w:hAnsi="Times New Roman"/>
          <w:b w:val="false"/>
          <w:i w:val="false"/>
          <w:color w:val="000000"/>
          <w:sz w:val="28"/>
        </w:rPr>
        <w:t>и формирования у них умений и навыков в области безопасности жизнедеятельности.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Программа ОБЗР в методическом плане обеспечивает реализацию практико-ориентированного подхода в преподавании ОБЗР, системность </w:t>
      </w:r>
      <w:r>
        <w:rPr>
          <w:rFonts w:ascii="Times New Roman" w:hAnsi="Times New Roman"/>
          <w:b w:val="false"/>
          <w:i w:val="false"/>
          <w:color w:val="000000"/>
          <w:sz w:val="28"/>
        </w:rPr>
        <w:t>и непрерывность приобретения обучающимися знаний и формирования у них навыков в области безопасности жизнедеятельности при переходе с уровня основного общего образования; помогает педагогу продолжить освоение содержания материала в логике последовательного нарастания факторов опасности: опасная ситуация, чрезвычайная ситуация и разумного построения модели индивидуального и группового безопасного поведения в повседневной жизни с учётом актуальных вызовов и угроз в природной, техногенной, социальной и информационной сферах.</w:t>
      </w:r>
    </w:p>
    <w:p>
      <w:pPr>
        <w:spacing w:before="0" w:after="0" w:line="2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Программа ОБЗР обеспечивает: </w:t>
      </w:r>
    </w:p>
    <w:p>
      <w:pPr>
        <w:numPr>
          <w:ilvl w:val="0"/>
          <w:numId w:val="1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формирование личности выпускника с высоким уровнем культуры </w:t>
      </w:r>
      <w:r>
        <w:rPr>
          <w:rFonts w:ascii="Times New Roman" w:hAnsi="Times New Roman"/>
          <w:b w:val="false"/>
          <w:i w:val="false"/>
          <w:color w:val="000000"/>
          <w:sz w:val="28"/>
        </w:rPr>
        <w:t>и мотивации ведения безопасного, здорового и экологически целесообразного образа жизни;</w:t>
      </w:r>
    </w:p>
    <w:p>
      <w:pPr>
        <w:numPr>
          <w:ilvl w:val="0"/>
          <w:numId w:val="1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достижение выпускниками базового уровня культуры безопасности жизнедеятельности, соответствующего интересам обучающихся и потребностям общества в формировании полноценной личности безопасного типа;</w:t>
      </w:r>
    </w:p>
    <w:p>
      <w:pPr>
        <w:numPr>
          <w:ilvl w:val="0"/>
          <w:numId w:val="1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взаимосвязь личностных, метапредметных и предметных результатов освоения учебного предмета ОБЗР на уровнях основного общего и среднего общего образования;</w:t>
      </w:r>
    </w:p>
    <w:p>
      <w:pPr>
        <w:numPr>
          <w:ilvl w:val="0"/>
          <w:numId w:val="1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подготовку выпускников к решению актуальных практических задач безопасности жизнедеятельности в повседневной жизни.</w:t>
      </w:r>
    </w:p>
    <w:p>
      <w:pPr>
        <w:spacing w:before="0" w:after="0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ОБЩАЯ ХАРАКТЕРИСТИКА УЧЕБНОГО ПРЕДМЕТА «ОСНОВЫ БЕЗОПАСНОСТИ И ЗАЩИТЫ РОДИНЫ»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333333"/>
          <w:sz w:val="28"/>
        </w:rPr>
        <w:t>В программе ОБЗР содержание учебного предмета ОБЗР структурно представлено одиннадцатью модулями (тематическими линиями), обеспечивающими системность и непрерывность изучения предмета на уровнях основного общего и среднего общего образования:</w:t>
      </w:r>
    </w:p>
    <w:p>
      <w:pPr>
        <w:spacing w:before="0" w:after="0"/>
        <w:ind w:firstLine="600"/>
        <w:jc w:val="left"/>
      </w:pPr>
      <w:r>
        <w:rPr>
          <w:rFonts w:ascii="Times New Roman" w:hAnsi="Times New Roman"/>
          <w:b w:val="false"/>
          <w:i w:val="false"/>
          <w:color w:val="333333"/>
          <w:sz w:val="28"/>
        </w:rPr>
        <w:t>Модуль № 1. «Безопасное и устойчивое развитие личности, общества, государства».</w:t>
      </w:r>
    </w:p>
    <w:p>
      <w:pPr>
        <w:spacing w:before="0" w:after="0"/>
        <w:ind w:firstLine="600"/>
        <w:jc w:val="left"/>
      </w:pPr>
      <w:r>
        <w:rPr>
          <w:rFonts w:ascii="Times New Roman" w:hAnsi="Times New Roman"/>
          <w:b w:val="false"/>
          <w:i w:val="false"/>
          <w:color w:val="333333"/>
          <w:sz w:val="28"/>
        </w:rPr>
        <w:t>Модуль № 2. «Основы военной подготовки».</w:t>
      </w:r>
    </w:p>
    <w:p>
      <w:pPr>
        <w:spacing w:before="0" w:after="0"/>
        <w:ind w:firstLine="600"/>
        <w:jc w:val="left"/>
      </w:pPr>
      <w:r>
        <w:rPr>
          <w:rFonts w:ascii="Times New Roman" w:hAnsi="Times New Roman"/>
          <w:b w:val="false"/>
          <w:i w:val="false"/>
          <w:color w:val="333333"/>
          <w:sz w:val="28"/>
        </w:rPr>
        <w:t>Модуль № 3. «Культура безопасности жизнедеятельности в современном обществе».</w:t>
      </w:r>
    </w:p>
    <w:p>
      <w:pPr>
        <w:spacing w:before="0" w:after="0"/>
        <w:ind w:firstLine="600"/>
        <w:jc w:val="left"/>
      </w:pPr>
      <w:r>
        <w:rPr>
          <w:rFonts w:ascii="Times New Roman" w:hAnsi="Times New Roman"/>
          <w:b w:val="false"/>
          <w:i w:val="false"/>
          <w:color w:val="333333"/>
          <w:sz w:val="28"/>
        </w:rPr>
        <w:t>Модуль № 4. «Безопасность в быту».</w:t>
      </w:r>
    </w:p>
    <w:p>
      <w:pPr>
        <w:spacing w:before="0" w:after="0"/>
        <w:ind w:firstLine="600"/>
        <w:jc w:val="left"/>
      </w:pPr>
      <w:r>
        <w:rPr>
          <w:rFonts w:ascii="Times New Roman" w:hAnsi="Times New Roman"/>
          <w:b w:val="false"/>
          <w:i w:val="false"/>
          <w:color w:val="333333"/>
          <w:sz w:val="28"/>
        </w:rPr>
        <w:t>Модуль № 5. «Безопасность на транспорте».</w:t>
      </w:r>
    </w:p>
    <w:p>
      <w:pPr>
        <w:spacing w:before="0" w:after="0"/>
        <w:ind w:firstLine="600"/>
        <w:jc w:val="left"/>
      </w:pPr>
      <w:r>
        <w:rPr>
          <w:rFonts w:ascii="Times New Roman" w:hAnsi="Times New Roman"/>
          <w:b w:val="false"/>
          <w:i w:val="false"/>
          <w:color w:val="333333"/>
          <w:sz w:val="28"/>
        </w:rPr>
        <w:t>Модуль № 6. «Безопасность в общественных местах».</w:t>
      </w:r>
    </w:p>
    <w:p>
      <w:pPr>
        <w:spacing w:before="0" w:after="0"/>
        <w:ind w:firstLine="600"/>
        <w:jc w:val="left"/>
      </w:pPr>
      <w:r>
        <w:rPr>
          <w:rFonts w:ascii="Times New Roman" w:hAnsi="Times New Roman"/>
          <w:b w:val="false"/>
          <w:i w:val="false"/>
          <w:color w:val="333333"/>
          <w:sz w:val="28"/>
        </w:rPr>
        <w:t>Модуль № 7. «Безопасность в природной среде».</w:t>
      </w:r>
    </w:p>
    <w:p>
      <w:pPr>
        <w:spacing w:before="0" w:after="0"/>
        <w:ind w:firstLine="600"/>
        <w:jc w:val="left"/>
      </w:pPr>
      <w:r>
        <w:rPr>
          <w:rFonts w:ascii="Times New Roman" w:hAnsi="Times New Roman"/>
          <w:b w:val="false"/>
          <w:i w:val="false"/>
          <w:color w:val="333333"/>
          <w:sz w:val="28"/>
        </w:rPr>
        <w:t>Модуль № 8. «Основы медицинских знаний. Оказание первой помощи».</w:t>
      </w:r>
    </w:p>
    <w:p>
      <w:pPr>
        <w:spacing w:before="0" w:after="0"/>
        <w:ind w:firstLine="600"/>
        <w:jc w:val="left"/>
      </w:pPr>
      <w:r>
        <w:rPr>
          <w:rFonts w:ascii="Times New Roman" w:hAnsi="Times New Roman"/>
          <w:b w:val="false"/>
          <w:i w:val="false"/>
          <w:color w:val="333333"/>
          <w:sz w:val="28"/>
        </w:rPr>
        <w:t>Модуль № 9. «Безопасность в социуме».</w:t>
      </w:r>
    </w:p>
    <w:p>
      <w:pPr>
        <w:spacing w:before="0" w:after="0"/>
        <w:ind w:firstLine="600"/>
        <w:jc w:val="left"/>
      </w:pPr>
      <w:r>
        <w:rPr>
          <w:rFonts w:ascii="Times New Roman" w:hAnsi="Times New Roman"/>
          <w:b w:val="false"/>
          <w:i w:val="false"/>
          <w:color w:val="333333"/>
          <w:sz w:val="28"/>
        </w:rPr>
        <w:t>Модуль № 10. «Безопасность в информационном пространстве».</w:t>
      </w:r>
    </w:p>
    <w:p>
      <w:pPr>
        <w:spacing w:before="0" w:after="0"/>
        <w:ind w:firstLine="600"/>
        <w:jc w:val="left"/>
      </w:pPr>
      <w:r>
        <w:rPr>
          <w:rFonts w:ascii="Times New Roman" w:hAnsi="Times New Roman"/>
          <w:b w:val="false"/>
          <w:i w:val="false"/>
          <w:color w:val="333333"/>
          <w:sz w:val="28"/>
        </w:rPr>
        <w:t>Модуль № 11. «Основы противодействия экстремизму и терроризму».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333333"/>
          <w:sz w:val="28"/>
        </w:rPr>
        <w:t xml:space="preserve">В целях обеспечения преемственности в изучении учебного предмета ОБЗР </w:t>
      </w:r>
      <w:r>
        <w:rPr>
          <w:rFonts w:ascii="Times New Roman" w:hAnsi="Times New Roman"/>
          <w:b w:val="false"/>
          <w:i w:val="false"/>
          <w:color w:val="333333"/>
          <w:sz w:val="28"/>
        </w:rPr>
        <w:t xml:space="preserve">на уровне среднего общего образования программа ОБЗР предполагает внедрение универсальной структурно-логической схемы изучения учебных модулей (тематических линий) в парадигме безопасной жизнедеятельности: «предвидеть опасность, по возможности её избегать, </w:t>
      </w:r>
      <w:r>
        <w:rPr>
          <w:rFonts w:ascii="Times New Roman" w:hAnsi="Times New Roman"/>
          <w:b w:val="false"/>
          <w:i w:val="false"/>
          <w:color w:val="333333"/>
          <w:sz w:val="28"/>
        </w:rPr>
        <w:t>при необходимости безопасно действовать».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Программа ОБЗР предусматривает внедрение практико-ориентированных интерактивных форм организации учебных занятий с возможностью применения тренажёрных систем и виртуальных моделей. При этом использование цифровой образовательной среды на учебных занятиях должно быть разумным: компьютер и дистанционные образовательные технологии не способны полностью заменить педагога и практические действия обучающихся.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 современных условиях с обострением существующих и появлением новых глобальных и региональных вызовов и угроз безопасности России (резкий рост военной напряжённости на приграничных территориях; продолжающееся распространение идей экстремизма и терроризма; существенное ухудшение медико-биологических условий жизнедеятельности; нарушение экологического равновесия и другие) возрастает приоритет вопросов безопасности, их значение не только для самого человека, но также для общества и государства. При этом центральной проблемой безопасности жизнедеятельности остаётся сохранение жизни и здоровья каждого человека. В данных обстоятельствах огромное значение приобретает качественное образование подрастающего поколения россиян, направленное на воспитание личности безопасного типа, формирование гражданской идентичности, овладение знаниями, умениями, навыками и компетенцией для обеспечения безопасности в повседневной жизни.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Актуальность совершенствования учебно-методического обеспечения образовательного процесса по ОБЗР определяется системообразующими документами в области безопасности: </w:t>
      </w:r>
      <w:r>
        <w:rPr>
          <w:rFonts w:ascii="Times New Roman" w:hAnsi="Times New Roman"/>
          <w:b w:val="false"/>
          <w:i w:val="false"/>
          <w:color w:val="000000"/>
          <w:sz w:val="28"/>
        </w:rPr>
        <w:t>Стратегией национальной безопасности Российской Федерации, утвержденной Указом Президента Российской Федерации от 2 июля 2021 г. № 400, Национальными целями развития Российской Федерации на период до 2030 года, утвержденными Указом Президента Российской Федерации от 21 июля 2020 г. № 474, государственной программой Российской Федерации «Развитие образования», утвержденной постановлением Правительства Российской Федерации от 26 декабря 2017 г. № 1642.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ОБЗР является открытой обучающей системой, имеет свои дидактические компоненты во всех без исключения предметных областях и реализуется через приобретение необходимых знаний, выработку и закрепление системы взаимосвязанных навыков и умений, формирование компетенций в области безопасности, поддержанных согласованным изучением других учебных предметов. Научной базой учебного предмета ОБЗР является общая теория безопасности, которая имеет междисциплинарный характер, основываясь на изучении проблем безопасности в общественных, гуманитарных, технических и естественных науках. Это позволяет формировать целостное видение всего комплекса проблем безопасности (от индивидуальных до глобальных), что позволит обосновать оптимальную систему обеспечения безопасности личности, общества и государства, а также актуализировать для выпускников построение модели индивидуального и группового безопасного поведения в повседневной жизни.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Подходы к изучению ОБЗР учитывают современные вызовы и угрозы. ОБЗР входит в предметную область «Основы безопасности и защиты Родины», является обязательным для изучения на уровне среднего общего образования.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Изучение ОБЗР направлено на формирование ценностей, освоение знаний и умений, обеспечивающих готовность к выполнению конституционного долга по защите Отечества и достижение базового уровня культуры безопасности жизнедеятельности, что способствует выработке у выпускников умений распознавать угрозы, снижать риски развития опасных ситуаций, избегать их, самостоятельно принимать обоснованные решение в экстремальных условиях, грамотно вести себя при возникновении чрезвычайных ситуаций. Такой подход содействует воспитанию личности безопасного типа, закреплению навыков, позволяющих обеспечивать благополучие человека, созданию условий устойчивого развития общества и государства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ЦЕЛЬ ИЗУЧЕНИЯ УЧЕБНОГО ПРЕДМЕТА «ОСНОВЫ БЕЗОПАСНОСТИ И ЗАЩИТЫ РОДИНЫ»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Целью изучения ОБЗР на уровне среднего общего образования является овладение основами военной подготовки и формирование у обучающихся базового уровня культуры безопасности жизнедеятельности в соответствии с современными потребностями личности, общества и государства, что предполагает: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способность применять принципы и правила безопасного поведения в повседневной жизни на основе понимания необходимости ведения здорового образа жизни, причин и механизмов возникновения и развития различных опасных и чрезвычайных ситуаций, готовности к применению необходимых средств и действиям при возникновении чрезвычайных ситуаций;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сформированность ценностей, овладение знаниями и умениями, которые обеспечивают готовность к военной службе, исполнению долга по защите Отечества;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сформированность активной жизненной позиции, осознанное понимание значимости личного и группового безопасного поведения в интересах благополучия и устойчивого развития личности, общества и государства;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знание и понимание роли личности, общества и государства в решении задач обеспечения национальной безопасности и </w:t>
      </w:r>
      <w:r>
        <w:rPr>
          <w:rFonts w:ascii="Times New Roman" w:hAnsi="Times New Roman"/>
          <w:b w:val="false"/>
          <w:i w:val="false"/>
          <w:color w:val="000000"/>
          <w:sz w:val="28"/>
        </w:rPr>
        <w:t>защиты населения от опасных и чрезвычайных ситуаций мирного и военного времени.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МЕСТО УЧЕБНОГО ПРЕДМЕТА «ОСНОВЫ БЕЗОПАСНОСТИ И ЗАЩИТЫ РОДИНЫ» В УЧЕБНОМ ПЛАНЕ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Всего на изучение учебного предмета ОБЗР на уровне среднего общего образования отводится 68 часов (по 34 часа в каждом классе).</w:t>
      </w:r>
    </w:p>
    <w:bookmarkStart w:name="block-72542511" w:id="7"/>
    <w:p>
      <w:pPr>
        <w:sectPr>
          <w:pgSz w:w="11906" w:h="16383" w:orient="portrait"/>
        </w:sectPr>
      </w:pPr>
    </w:p>
    <w:bookmarkEnd w:id="7"/>
    <w:bookmarkEnd w:id="6"/>
    <w:bookmarkStart w:name="block-72542505" w:id="8"/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СОДЕРЖАНИЕ ОБУЧЕНИЯ</w:t>
      </w:r>
    </w:p>
    <w:p>
      <w:pPr>
        <w:spacing w:before="0" w:after="0" w:line="2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Модуль № 1. «Безопасное и устойчивое развитие личности, общества, государства»:</w:t>
      </w:r>
    </w:p>
    <w:p>
      <w:pPr>
        <w:spacing w:before="0" w:after="0"/>
        <w:ind w:left="120"/>
        <w:jc w:val="left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правовая основа обеспечения национальной безопасности;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принципы обеспечения национальной безопасности;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реализация национальных приоритетов как условие обеспечения национальной безопасности и устойчивого развития Российской Федерации;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взаимодействие личности, государства и общества в реализации национальных приоритетов;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роль правоохранительных органов и специальных служб в обеспечении национальной безопасности;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роль личности, общества и государства в предупреждении противоправной деятельности;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Единая государственная система предупреждения и ликвидации чрезвычайных ситуаций (РСЧС), структура, режимы функционирования;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территориальный и функциональный принцип организации РСЧС, её задачи и примеры их решения;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права и обязанности граждан в области защиты от чрезвычайных ситуаций;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задачи гражданской обороны;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права и обязанности граждан Российской Федерации в области гражданской обороны;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Россия в современном мире, оборона как обязательное условие мирного социально-экономического развития Российской Федерации и обеспечение её военной безопасности;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роль Вооружённых Сил Российской Федерации в обеспечении национальной безопасности.</w:t>
      </w:r>
    </w:p>
    <w:p>
      <w:pPr>
        <w:spacing w:before="0" w:after="0"/>
        <w:ind w:left="120"/>
        <w:jc w:val="left"/>
      </w:pPr>
    </w:p>
    <w:p>
      <w:pPr>
        <w:spacing w:before="0" w:after="0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Модуль № 2. «Основы военной подготовки»: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движение строевым шагом, движение бегом, походным шагом, движение с изменением скорости движения, повороты в движении, выполнение воинского приветствия на месте и в движении;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основы общевойскового боя;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основные понятия общевойскового боя (бой, удар, огонь, маневр);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виды маневра;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походный, предбоевой и боевой порядок действия подразделений;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оборона, ее задачи и принципы;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наступление, задачи и способы;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требования курса стрельб по организации, порядку и мерам безопасности во время стрельб и тренировок;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правила безопасного обращения с оружием;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изучение условий выполнения упражнения начальных стрельб из стрелкового оружия;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способы удержания оружия и правильность прицеливания;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назначение и тактико-технические характеристики современных видов стрелкового оружия (автомат Калашникова АК-12, пистолет Ярыгина, пистолет Лебедева);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перспективы и тенденции развития современного стрелкового оружия;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история возникновения и развития робототехнических комплексов;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виды, предназначение, тактико-технические характеристики и общее устройство беспилотных летательных аппаратов (далее – БПЛА);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конструктивные особенности БПЛА квадрокоптерного типа;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история возникновения и развития радиосвязи;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радиосвязь, назначение и основные требования;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предназначение, общее устройство и тактико-технические характеристики переносных радиостанций;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местность как элемент боевой обстановки;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тактические свойства местности, основные её разновидности и влияние на боевые действия войск, сезонные изменения тактических свойств местности;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шанцевый инструмент, его назначение, применение и сбережение;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порядок оборудования позиции отделения;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назначение, размеры и последовательность оборудования окопа для стрелка;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понятие оружия массового поражения, история его развития, примеры применения, его роль в современном бою;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поражающие факторы ядерных взрывов;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отравляющие вещества, их назначение и классификация;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внешние признаки применения бактериологического (биологического) оружия;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зажигательное оружие и способы защиты от него;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состав и назначение штатных и подручных средств первой помощи;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виды боевых ранений и опасность их получения;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алгоритм оказания первой помощи при различных состояниях;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условные зоны оказания первой помощи;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характеристика особенностей «красной», «желтой» и «зеленой» зон;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объем мероприятий первой помощи в «красной», «желтой» и «зеленой» зонах;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порядок выполнения мероприятий первой помощи в «красной», «желтой» и «зеленой» зонах;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особенности прохождения службы по призыву, освоение военно-учетных специальностей;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особенности прохождения службы по контракту;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организация подготовки офицерских кадров для Вооруженных Сил Российской Федерации, Министерства внутренних дел Российской Федерации, Федеральной службы безопасности Российской Федерации, Министерства Российской Федерации по делам гражданской обороны, чрезвычайным ситуациям и ликвидации последствий стихийных бедствий;</w:t>
      </w:r>
    </w:p>
    <w:p>
      <w:pPr>
        <w:spacing w:before="0" w:after="0" w:line="264"/>
        <w:ind w:firstLine="600"/>
        <w:jc w:val="left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военно-учебные заведение и военно-учебные центры.</w:t>
      </w:r>
    </w:p>
    <w:p>
      <w:pPr>
        <w:spacing w:before="0" w:after="0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Модуль № 3. «Культура безопасности жизнедеятельности в современном обществе»: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понятие «культура безопасности», его значение в жизни человека, общества, государства;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соотношение понятий «опасность», «безопасность», «риск» (угроза);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соотношение понятий «опасная ситуация», «чрезвычайная ситуация»;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общие принципы (правила) безопасного поведения;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индивидуальный, групповой, общественно-государственный уровень решения задачи обеспечения безопасности;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понятия «виктимность», «виктимное поведение», «безопасное поведение»;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влияние действий и поступков человека на его безопасность и благополучие;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действия, позволяющие предвидеть опасность;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действия, позволяющие избежать опасности;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действия в опасной и чрезвычайной ситуациях;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риск-ориентированное мышление как основа обеспечения безопасности;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риск-ориентированный подход к обеспечению безопасности личности, общества, государства.</w:t>
      </w:r>
    </w:p>
    <w:p>
      <w:pPr>
        <w:spacing w:before="0" w:after="0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Модуль № 4. «Безопасность в быту»:</w:t>
      </w:r>
    </w:p>
    <w:p>
      <w:pPr>
        <w:spacing w:before="0" w:after="0"/>
        <w:ind w:left="120"/>
        <w:jc w:val="left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источники опасности в быту, их классификация;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общие правила безопасного поведения;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защита прав потребителя;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правила безопасного поведения при осуществлении покупок в Интернете;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причины и профилактика бытовых отравлений, первая помощь, порядок действий в экстренных случаях; 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предупреждение бытовых травм;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правила безопасного поведения в ситуациях, связанных с опасностью получить травму (спортивные занятия, использование различных инструментов, стремянок, лестниц и другое), первая помощь при ушибах переломах, кровотечениях;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основные правила безопасного поведения при обращении и газовыми и электрическими приборами;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последствия электротравмы;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порядок проведения сердечно-легочной реанимации; 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основные правила пожарной безопасности в быту;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термические и химические ожоги, первая помощь при ожогах;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правила безопасного поведения в местах общего пользования (подъезд, лифт, придомовая территория, детская площадка, площадка для выгула собак и других);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коммуникация с соседями;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меры по предупреждению преступлений;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аварии на коммунальных системах жизнеобеспечения;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правила безопасного поведения в ситуации аварии на коммунальной системе;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порядок вызова аварийных служб и взаимодействия с ними;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действия в экстренных случаях.</w:t>
      </w:r>
    </w:p>
    <w:p>
      <w:pPr>
        <w:spacing w:before="0" w:after="0"/>
        <w:ind w:left="120"/>
        <w:jc w:val="left"/>
      </w:pPr>
    </w:p>
    <w:p>
      <w:pPr>
        <w:spacing w:before="0" w:after="0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Модуль № 5. «Безопасность на транспорте»: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история появления правил дорожного движения и причины их изменчивости;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риск-ориентированный подход к обеспечению безопасности на транспорте;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безопасность пешехода в разных условиях (движение по обочине; движение в тёмное время суток; движение с использованием средств индивидуальной мобильности);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взаимосвязь безопасности водителя и пассажира;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правила безопасного поведения при поездке в легковом автомобиле, автобусе;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ответственность водителя, ответственность пассажира;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представления о знаниях и навыках, необходимых водителю;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порядок действий при дорожно-транспортных происшествиях разного характера (при отсутствии пострадавших; с одним или несколькими пострадавшими; при опасности возгорания; с большим количеством участников);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основные источники опасности в метро, правила безопасного поведения, порядок действий при возникновении опасных или чрезвычайных ситуаций;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основные источники опасности на железнодорожном транспорте, правила безопасного поведения, порядок действий при возникновении опасных и чрезвычайных ситуаций;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основные источники опасности на водном транспорте, правила безопасного поведения, порядок действий при возникновении опасной и чрезвычайной ситуации;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основные источники опасности на авиационном транспорте, правила безопасного поведения, порядок действий при возникновении опасной, чрезвычайной ситуации.</w:t>
      </w:r>
    </w:p>
    <w:p>
      <w:pPr>
        <w:spacing w:before="0" w:after="0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Модуль № 6. «Безопасность в общественных местах»:</w:t>
      </w:r>
    </w:p>
    <w:p>
      <w:pPr>
        <w:spacing w:before="0" w:after="0"/>
        <w:ind w:left="120"/>
        <w:jc w:val="left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общественные места и их классификация;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основные источники опасности в общественных местах закрытого и открытого типа, общие правила безопасного поведения;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опасности в общественных местах социально-психологического характера (возникновение толпы и давки; проявление агрессии; криминогенные ситуации; случаи, когда потерялся человек);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порядок действий при риске возникновения или возникновении толпы, давки;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эмоциональное заражение в толпе, способы самопомощи, правила безопасного поведения при попадании в агрессивную и паническую толпу;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правила безопасного поведения при проявлении агрессии;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криминогенные ситуации в общественных местах, правила безопасного поведения, порядок действия при попадании в опасную ситуацию;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порядок действий в случаях, когда потерялся человек (ребёнок; взрослый; пожилой человек; человек с ментальными расстройствами);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порядок действий в ситуации, если вы обнаружили потерявшегося человека;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порядок действий при угрозе возникновения пожара в различных общественных местах, на объектах с массовым пребыванием людей (медицинские и образовательные организации, культурные, торгово-развлекательные учреждения и другие);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меры безопасности и порядок действий при угрозе обрушения зданий и отдельных конструкций;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меры безопасности и порядок поведения при угрозе, в случае террористического акта.</w:t>
      </w:r>
    </w:p>
    <w:p>
      <w:pPr>
        <w:spacing w:before="0" w:after="0"/>
        <w:ind w:left="120"/>
        <w:jc w:val="left"/>
      </w:pPr>
    </w:p>
    <w:p>
      <w:pPr>
        <w:spacing w:before="0" w:after="0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Модуль № 7. «Безопасность в природной среде»: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отдых на природе, источники опасности в природной среде;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основные правила безопасного поведения в лесу, в горах, на водоёмах;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общие правила безопасности в походе;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особенности обеспечения безопасности в лыжном походе;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особенности обеспечения безопасности в водном походе;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особенности обеспечения безопасности в горном походе;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ориентирование на местности;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карты, традиционные и современные средства навигации (компас, GPS);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порядок действий в случаях, когда человек потерялся в природной среде;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источники опасности в автономных условия;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сооружение убежища, получение воды и питания;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способы защиты от перегрева и переохлаждения в разных природных условиях, первая помощь при перегревании, переохлаждении и отморожении;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природные чрезвычайные ситуации;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общие правила поведения в природных чрезвычайных ситуациях (предвидеть; избежать опасности; действовать: прекратить или минимизировать воздействие опасных факторов; дождаться помощи);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природные пожары, возможности прогнозирования и предупреждения;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правила безопасного поведения, последствия природных пожаров для людей и окружающей среды;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природные чрезвычайные ситуации, вызванные опасными геологическими явлениями и процессами: землетрясения, извержение вулканов, оползни, камнепады;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возможности прогнозирования, предупреждения, смягчения последствий, правила безопасного поведения, последствия природных чрезвычайных ситуаций, вызванных опасными геологическими явлениями и процессами;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природные чрезвычайные ситуации, вызванные опасными гидрологическими явлениями и процессами: паводки, половодья, цунами, сели, лавины;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возможности прогнозирования, предупреждения, смягчения последствий, правила безопасного поведения, последствия природных чрезвычайных ситуаций, вызванных опасными гидрологическими явлениями и процессами;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природные чрезвычайные ситуации, вызванные опасными метеорологическими явлениями и процессами: ливни, град, мороз, жара;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возможности прогнозирования, предупреждения, смягчения последствий, правила безопасного поведения, последствия природных чрезвычайных ситуаций, вызванных опасными метеорологическими явлениями и процессами;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влияние деятельности человека на природную среду;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причины и источники загрязнения Мирового океана, рек, почвы, космоса;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чрезвычайные ситуации экологического характера, возможности прогнозирования, предупреждения, смягчения последствий;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экологическая грамотность и разумное природопользование.</w:t>
      </w:r>
    </w:p>
    <w:p>
      <w:pPr>
        <w:spacing w:before="0" w:after="0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Модуль № 8. «</w:t>
      </w:r>
      <w:r>
        <w:rPr>
          <w:rFonts w:ascii="Times New Roman" w:hAnsi="Times New Roman"/>
          <w:b/>
          <w:i w:val="false"/>
          <w:color w:val="000000"/>
          <w:sz w:val="28"/>
        </w:rPr>
        <w:t>Основы медицинских знаний. Оказание первой помощи</w:t>
      </w:r>
      <w:r>
        <w:rPr>
          <w:rFonts w:ascii="Times New Roman" w:hAnsi="Times New Roman"/>
          <w:b/>
          <w:i w:val="false"/>
          <w:color w:val="000000"/>
          <w:sz w:val="28"/>
        </w:rPr>
        <w:t>»</w:t>
      </w:r>
    </w:p>
    <w:p>
      <w:pPr>
        <w:spacing w:before="0" w:after="0"/>
        <w:ind w:left="120"/>
        <w:jc w:val="left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понятия «здоровье», «охрана здоровья», «здоровый образ жизни», «лечение», «профилактика»;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биологические, социально-экономические, экологические (геофизические), психологические факторы, влияющие на здоровье человека;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составляющие здорового образа жизни: сон, питание, физическая активность, психологическое благополучие;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общие представления об инфекционных заболеваниях;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механизм распространения и способы передачи инфекционных заболеваний; 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чрезвычайные ситуации биолого-социального характера, меры профилактики и защиты;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роль вакцинации, национальный календарь профилактических прививок;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вакцинация по эпидемиологическим показаниям;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значение изобретения вакцины для человечества;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неинфекционные заболевания, самые распространённые неинфекционные заболевания;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факторы риска возникновения сердечно-сосудистых заболеваний;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факторы риска возникновения онкологических заболеваний;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факторы риска возникновения заболеваний дыхательной системы;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факторы риска возникновения эндокринных заболеваний; 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меры профилактики неинфекционных заболеваний;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роль диспансеризации в профилактике неинфекционных заболеваний;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признаки угрожающих жизни и здоровью состояний, требующие вызова скорой медицинской помощи (инсульт, сердечный приступ, острая боль в животе, эпилепсия и другие);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психическое здоровье и психологическое благополучие;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критерии психического здоровья и психологического благополучия;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основные факторы, влияющие на психическое здоровье и психологическое благополучие; 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основные направления сохранения и укрепления психического здоровья (раннее выявление психических расстройств; минимизация влияния хронического стресса: оптимизация условий жизни, работы, учёбы; профилактика злоупотребления алкоголя и употребления наркотических средств; помощь людям, перенёсшим психотравмирующую ситуацию);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меры, направленные на сохранение и укрепление психического здоровья;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первая помощь, история возникновения скорой медицинской помощи и первой помощи; 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состояния, при которых оказывается первая помощь;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мероприятия по оказанию первой помощи;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алгоритм первой помощи;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оказание первой помощи в сложных случаях (травмы глаза; «сложные» кровотечения; первая помощь с использованием подручных средств; первая помощь при нескольких травмах одновременно);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действия при прибытии скорой медицинской помощи.</w:t>
      </w:r>
    </w:p>
    <w:p>
      <w:pPr>
        <w:spacing w:before="0" w:after="0"/>
        <w:ind w:left="120"/>
        <w:jc w:val="left"/>
      </w:pPr>
    </w:p>
    <w:p>
      <w:pPr>
        <w:spacing w:before="0" w:after="0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Модуль 9. «Безопасность в социуме»:</w:t>
      </w:r>
    </w:p>
    <w:p>
      <w:pPr>
        <w:spacing w:before="0" w:after="0"/>
        <w:ind w:left="120"/>
        <w:jc w:val="left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определение понятия «общение»; 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навыки конструктивного общения;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общие представления о понятиях «социальная группа», «большая группа», «малая группа»; 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межличностное общение, общение в группе, межгрупповое общение (взаимодействие);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особенности общения в группе;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психологические характеристики группы и особенности взаимодействия в группе;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групповые нормы и ценности;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коллектив как социальная группа;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психологические закономерности в группе;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понятие «конфликт», стадии развития конфликта;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конфликты в межличностном общении, конфликты в малой группе; 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факторы, способствующие и препятствующие эскалации конфликта;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способы поведения в конфликте;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деструктивное и агрессивное поведение;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конструктивное поведение в конфликте;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роль регуляции эмоций при разрешении конфликта, способы саморегуляции;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способы разрешения конфликтных ситуаций;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основные формы участия третьей стороны в процессе урегулирования и разрешения конфликта;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ведение переговоров при разрешении конфликта; 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опасные проявления конфликтов (буллинг, насилие);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способы противодействия буллингу и проявлению насилия;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способы психологического воздействия; 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психологическое влияние в малой группе;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положительные и отрицательные стороны конформизма;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эмпатия и уважение к партнёру (партнёрам) по общению как основа коммуникации; 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убеждающая коммуникация;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манипуляция в общении, цели, технологии и способы противодействия;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психологическое влияние на большие группы;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способы воздействия на большую группу: заражение; убеждение; внушение; подражание;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деструктивные и псевдопсихологические технологии;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противодействие вовлечению молодёжи в противозаконную и антиобщественную деятельность.</w:t>
      </w:r>
    </w:p>
    <w:p>
      <w:pPr>
        <w:spacing w:before="0" w:after="0"/>
        <w:ind w:left="120"/>
        <w:jc w:val="left"/>
      </w:pPr>
    </w:p>
    <w:p>
      <w:pPr>
        <w:spacing w:before="0" w:after="0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Модуль № 10. «Безопасность в информационном пространстве»:</w:t>
      </w:r>
    </w:p>
    <w:p>
      <w:pPr>
        <w:spacing w:before="0" w:after="0"/>
        <w:ind w:left="120"/>
        <w:jc w:val="left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понятия «цифровая среда», «цифровой след»;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влияние цифровой среды на жизнь человека;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приватность, персональные данные;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«цифровая зависимость», её признаки и последствия;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опасности и риски цифровой среды, их источники;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правила безопасного поведения в цифровой среде;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вредоносное программное обеспечение;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виды вредоносного программного обеспечения, его цели, принципы работы;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правила защиты от вредоносного программного обеспечения;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кража персональных данных, паролей;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мошенничество, фишинг, правила защиты от мошенников;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правила безопасного использования устройств и программ;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поведенческие опасности в цифровой среде и их причины;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опасные персоны, имитация близких социальных отношений;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неосмотрительное поведение и коммуникация в Интернете как угроза для будущей жизни и карьеры;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травля в Интернете, методы защиты от травли;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деструктивные сообщества и деструктивный контент в цифровой среде, их признаки;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механизмы вовлечения в деструктивные сообщества;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вербовка, манипуляция, «воронки вовлечения»; 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радикализация деструктива;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профилактика и противодействие вовлечению в деструктивные сообщества;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правила коммуникации в цифровой среде;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достоверность информации в цифровой среде;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источники информации, проверка на достоверность; 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«информационный пузырь», манипуляция сознанием, пропаганда;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фальшивые аккаунты, вредные советчики, манипуляторы;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понятие «фейк», цели и виды, распространение фейков;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правила и инструменты для распознавания фейковых текстов и изображений;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понятие прав человека в цифровой среде, их защита; 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ответственность за действия в Интернете;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запрещённый контент;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защита прав в цифровом пространстве.</w:t>
      </w:r>
    </w:p>
    <w:p>
      <w:pPr>
        <w:spacing w:before="0" w:after="0"/>
        <w:ind w:left="120"/>
        <w:jc w:val="left"/>
      </w:pPr>
    </w:p>
    <w:p>
      <w:pPr>
        <w:spacing w:before="0" w:after="0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Модуль № 11. «Основы противодействия экстремизму и терроризму»:</w:t>
      </w:r>
    </w:p>
    <w:p>
      <w:pPr>
        <w:spacing w:before="0" w:after="0"/>
        <w:ind w:left="120"/>
        <w:jc w:val="left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экстремизм и терроризм как угроза устойчивого развития общества;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понятия «экстремизм» и «терроризм», их взаимосвязь;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варианты проявления экстремизма, возможные последствия;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преступления террористической направленности, их цель, причины, последствия; 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опасность вовлечения в экстремистскую и террористическую деятельность: способы и признаки;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предупреждение и противодействие вовлечению в экстремистскую и террористическую деятельность;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формы террористических актов;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уровни террористической угрозы;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правила поведения и порядок действий при угрозе или в случае террористического акта, проведении контртеррористической операции;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правовые основы противодействия экстремизму и терроризму в Российской Федерации;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основы государственной системы противодействия экстремизму и терроризму, ее цели, задачи, принципы;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права и обязанности граждан и общественных организаций в области противодействия экстремизму и терроризму.</w:t>
      </w:r>
    </w:p>
    <w:p>
      <w:pPr>
        <w:spacing w:before="0" w:after="0"/>
        <w:ind w:left="120"/>
        <w:jc w:val="left"/>
      </w:pPr>
    </w:p>
    <w:bookmarkStart w:name="block-72542505" w:id="9"/>
    <w:p>
      <w:pPr>
        <w:sectPr>
          <w:pgSz w:w="11906" w:h="16383" w:orient="portrait"/>
        </w:sectPr>
      </w:pPr>
    </w:p>
    <w:bookmarkEnd w:id="9"/>
    <w:bookmarkEnd w:id="8"/>
    <w:bookmarkStart w:name="block-72542506" w:id="10"/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>ПЛАНИРУЕМЫЕ ОБРАЗОВАТЕЛЬНЫЕ РЕЗУЛЬТАТЫ</w:t>
      </w:r>
    </w:p>
    <w:p>
      <w:pPr>
        <w:spacing w:before="0" w:after="0" w:line="120"/>
        <w:ind w:left="120"/>
        <w:jc w:val="both"/>
      </w:pPr>
    </w:p>
    <w:p>
      <w:pPr>
        <w:spacing w:before="0" w:after="0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ЛИЧНОСТНЫЕ РЕЗУЛЬТАТЫ</w:t>
      </w:r>
    </w:p>
    <w:p>
      <w:pPr>
        <w:spacing w:before="0" w:after="0" w:line="120"/>
        <w:ind w:left="120"/>
        <w:jc w:val="both"/>
      </w:pP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Личностные результаты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поведения. 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Личностные результаты, формируемые в ходе изучения ОБЗР, должны способствовать процессам самопознания, самовоспитания и саморазвития, развития внутренней позиции личности, патриотизма, гражданственности </w:t>
      </w:r>
      <w:r>
        <w:rPr>
          <w:rFonts w:ascii="Times New Roman" w:hAnsi="Times New Roman"/>
          <w:b w:val="false"/>
          <w:i w:val="false"/>
          <w:color w:val="000000"/>
          <w:sz w:val="28"/>
        </w:rPr>
        <w:t>и проявляться, прежде всего, в уважении к памяти защитников Отечества и подвигам Героев Отечества, закону и правопорядку, человеку труда и старшему поколению, гордости за российские достижения, в готовности к осмысленному применению принципов и правил безопасного поведения в повседневной жизни, соблюдению правил экологического поведения, защите Отечества, бережном отношении к окружающим людям, культурному наследию и уважительном отношении к традициям многонационального народа Российской Федерации и к жизни в целом.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Личностные результаты изучения ОБЗР включают: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1) Гражданское воспитание: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сформированность активной гражданской позиции обучающегося, готового 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 способного применять принципы и правила безопасного поведения в течение всей жизни;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уважение закона и правопорядка, осознание своих прав, обязанностей 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и ответственности в области защиты населения и территории Российской Федерации от чрезвычайных ситуаций и в других областях, связанных </w:t>
      </w:r>
      <w:r>
        <w:rPr>
          <w:rFonts w:ascii="Times New Roman" w:hAnsi="Times New Roman"/>
          <w:b w:val="false"/>
          <w:i w:val="false"/>
          <w:color w:val="000000"/>
          <w:sz w:val="28"/>
        </w:rPr>
        <w:t>с безопасностью жизнедеятельности;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сформированность базового уровня культуры безопасности жизнедеятельности как основы для благополучия и устойчивого развития личности, общества и государства;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готовность противостоять идеологии экстремизма и терроризма, национализма и ксенофобии, дискриминации по социальным, религиозным, расовым, национальным признакам;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готовность к взаимодействию с обществом и государством в обеспечении безопасности жизни и здоровья населения;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готовность к участию в деятельности государственных социальных организаций и институтов гражданского общества в области обеспечения комплексной безопасности личности, общества и государства;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2) Патриотическое воспитание: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сформированность российской гражданской идентичности, уважения к своему народу, памяти защитников Родины и боевым подвигам Героев Отечества, гордости за свою Родину и Вооружённые Силы Российской Федерации, прошлое </w:t>
      </w:r>
      <w:r>
        <w:rPr>
          <w:rFonts w:ascii="Times New Roman" w:hAnsi="Times New Roman"/>
          <w:b w:val="false"/>
          <w:i w:val="false"/>
          <w:color w:val="000000"/>
          <w:sz w:val="28"/>
        </w:rPr>
        <w:t>и настоящее многонационального народа России, российской армии и флота;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ценностное отношение к государственным и военным символам, историческому и природному наследию, дням воинской славы, боевым традициям Вооружённых Сил Российской Федерации, достижениям России в области обеспечения безопасности жизни и здоровья людей;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сформированность чувства ответственности перед Родиной, идейная убеждённость и готовность к служению и защите Отечества, ответственность за его судьбу;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3) Духовно-нравственное воспитание: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осознание духовных ценностей российского народа и российского воинства;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сформированность ценности безопасного поведения, осознанного </w:t>
      </w:r>
      <w:r>
        <w:rPr>
          <w:rFonts w:ascii="Times New Roman" w:hAnsi="Times New Roman"/>
          <w:b w:val="false"/>
          <w:i w:val="false"/>
          <w:color w:val="000000"/>
          <w:sz w:val="28"/>
        </w:rPr>
        <w:t>и ответственного отношения к личной безопасности, безопасности других людей, общества и государства;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способность оценивать ситуацию и принимать осознанные решения, готовность реализовать риск-ориентированное поведение, самостоятельно 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и ответственно действовать в различных условиях жизнедеятельности 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по снижению риска возникновения опасных ситуаций, перерастания их </w:t>
      </w:r>
      <w:r>
        <w:rPr>
          <w:rFonts w:ascii="Times New Roman" w:hAnsi="Times New Roman"/>
          <w:b w:val="false"/>
          <w:i w:val="false"/>
          <w:color w:val="000000"/>
          <w:sz w:val="28"/>
        </w:rPr>
        <w:t>в чрезвычайные ситуации, смягчению их последствий;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ответственное отношение к своим родителям, старшему поколению, семье, культуре и традициям народов России, принятие идей волонтёрства </w:t>
      </w:r>
      <w:r>
        <w:rPr>
          <w:rFonts w:ascii="Times New Roman" w:hAnsi="Times New Roman"/>
          <w:b w:val="false"/>
          <w:i w:val="false"/>
          <w:color w:val="000000"/>
          <w:sz w:val="28"/>
        </w:rPr>
        <w:t>и добровольчества;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4) Эстетическое воспитание: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эстетическое отношение к миру в сочетании с культурой безопасности жизнедеятельности;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понимание взаимозависимости успешности и полноценного развития </w:t>
      </w:r>
      <w:r>
        <w:rPr>
          <w:rFonts w:ascii="Times New Roman" w:hAnsi="Times New Roman"/>
          <w:b w:val="false"/>
          <w:i w:val="false"/>
          <w:color w:val="000000"/>
          <w:sz w:val="28"/>
        </w:rPr>
        <w:t>и безопасного поведения в повседневной жизни;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5) Ценности научного познания: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сформированность мировоззрения, соответствующего текущему уровню развития общей теории безопасности, современных представлений о безопасности в технических, естественно-научных, общественных, гуманитарных областях знаний, современной концепции культуры безопасности жизнедеятельности;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понимание научно-практических основ учебного предмета ОБЗР, осознание его значения для безопасной и продуктивной жизнедеятельности человека, общества и государства;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способность применять научные знания для реализации принципов безопасного поведения (способность предвидеть, по возможности избегать, безопасно действовать в опасных, экстремальных и чрезвычайных ситуациях);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6) Физическое воспитание: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осознание ценности жизни, сформированность ответственного отношения </w:t>
      </w:r>
      <w:r>
        <w:rPr>
          <w:rFonts w:ascii="Times New Roman" w:hAnsi="Times New Roman"/>
          <w:b w:val="false"/>
          <w:i w:val="false"/>
          <w:color w:val="000000"/>
          <w:sz w:val="28"/>
        </w:rPr>
        <w:t>к своему здоровью и здоровью окружающих;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знание приёмов оказания первой помощи и готовность применять их в случае необходимости;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потребность в регулярном ведении здорового образа жизни;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осознание последствий и активное неприятие вредных привычек и иных форм причинения вреда физическому и психическому здоровью;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7) Трудовое воспитание: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готовность к труду, осознание значимости трудовой деятельности </w:t>
      </w:r>
      <w:r>
        <w:rPr>
          <w:rFonts w:ascii="Times New Roman" w:hAnsi="Times New Roman"/>
          <w:b w:val="false"/>
          <w:i w:val="false"/>
          <w:color w:val="000000"/>
          <w:sz w:val="28"/>
        </w:rPr>
        <w:t>для развития личности, общества и государства, обеспечения национальной безопасности;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готовность к осознанному и ответственному соблюдению требований безопасности в процессе трудовой деятельности;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интерес к различным сферам профессиональной деятельности, включая военно-профессиональную деятельность;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готовность и способность к образованию и самообразованию на протяжении всей жизни;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8) Экологическое воспитание: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сформированность экологической культуры, понимание влияния социально-экономических процессов на состояние природной среды, осознание глобального характера экологических проблем, их роли в обеспечении безопасности личности, общества и государства;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планирование и осуществление действий в окружающей среде на основе соблюдения экологической грамотности и разумного природопользования;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активное неприятие действий, приносящих вред окружающей среде; умение прогнозировать неблагоприятные экологические последствия предпринимаемых действий и предотвращать их;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расширение представлений о деятельности экологической направленности.</w:t>
      </w:r>
    </w:p>
    <w:p>
      <w:pPr>
        <w:spacing w:before="0" w:after="0"/>
        <w:ind w:left="120"/>
        <w:jc w:val="both"/>
      </w:pPr>
    </w:p>
    <w:p>
      <w:pPr>
        <w:spacing w:before="0" w:after="0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МЕТАПРЕДМЕТНЫЕ РЕЗУЛЬТАТЫ</w:t>
      </w:r>
    </w:p>
    <w:p>
      <w:pPr>
        <w:spacing w:before="0" w:after="0" w:line="96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 результате изучения ОБЗР на уровне среднего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Познавательные универсальные учебные действия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Базовые логические действия: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самостоятельно определять актуальные проблемные вопросы безопасности личности, общества и государства, обосновывать их приоритет и всесторонне анализировать, разрабатывать алгоритмы их возможного решения в различных ситуациях;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устанавливать существенный признак или основания для обобщения, сравнения и классификации событий и явлений в области безопасности жизнедеятельности, выявлять их закономерности и противоречия;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определять цели действий применительно к заданной (смоделированной) ситуации, выбирать способы их достижения с учётом самостоятельно выделенных критериев в парадигме безопасной жизнедеятельности, оценивать риски возможных последствий для реализации риск-ориентированного поведения;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моделировать объекты (события, явления) в области безопасности личности, общества и государства, анализировать их различные состояния для решения познавательных задач, переносить приобретённые знания в повседневную жизнь;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планировать и осуществлять учебные действия в условиях дефицита информации, необходимой для решения стоящей задачи;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развивать творческое мышление при решении ситуационных задач.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Базовые исследовательские действия</w:t>
      </w:r>
      <w:r>
        <w:rPr>
          <w:rFonts w:ascii="Times New Roman" w:hAnsi="Times New Roman"/>
          <w:b w:val="false"/>
          <w:i w:val="false"/>
          <w:color w:val="000000"/>
          <w:sz w:val="28"/>
        </w:rPr>
        <w:t>: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владеть научной терминологией, ключевыми понятиями и методами в области безопасности жизнедеятельности;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осуществлять различные виды деятельности по приобретению нового знания, его преобразованию и применению для решения различных учебных задач, в том числе при разработке и защите проектных работ;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анализировать содержание учебных вопросов и заданий и выдвигать новые идеи, самостоятельно выбирать оптимальный способ решения задач с учётом установленных (обоснованных) критериев;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раскрывать проблемные вопросы, отражающие несоответствие между реальным (заданным) и наиболее благоприятным состоянием объекта (явления) в повседневной жизни;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критически оценивать полученные в ходе решения учебных задач результаты, обосновывать предложения по их корректировке в новых условиях;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характеризовать приобретённые знания и навыки, оценивать возможность их реализации в реальных ситуациях;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использовать знания других предметных областей для решения учебных задач в области безопасности жизнедеятельности; переносить приобретённые знания и навыки в повседневную жизнь.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Работа с информацией: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владеть навыками самостоятельного поиска, сбора, обобщения и анализа различных видов информации из источников разных типов при обеспечении условий информационной безопасности личности;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создавать информационные блоки в различных форматах с учётом характера решаемой учебной задачи; самостоятельно выбирать оптимальную форму их представления;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оценивать достоверность, легитимность информации, её соответствие правовым и морально-этическим нормам;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владеть навыками по предотвращению рисков, профилактике угроз и защите от опасностей цифровой среды;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использовать средства информационных и коммуникационных технологий в учебном процессе с соблюдением требований эргономики, техники безопасности и гигиены.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Коммуникативные универсальные учебные действия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Общение: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осуществлять в ходе образовательной деятельности безопасную коммуникацию, переносить принципы её организации в повседневную жизнь;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распознавать вербальные и невербальные средства общения; понимать значение социальных знаков; определять признаки деструктивного общения;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владеть приёмами безопасного межличностного и группового общения; безопасно действовать по избеганию конфликтных ситуаций;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аргументированно, логично и ясно излагать свою точку зрения с использованием языковых средств.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Регулятивные универсальные учебные действия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Самоорганизация: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ставить и формулировать собственные задачи в образовательной деятельности и жизненных ситуациях;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самостоятельно выявлять проблемные вопросы, выбирать оптимальный способ и составлять план их решения в конкретных условиях;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делать осознанный выбор в новой ситуации, аргументировать его; брать ответственность за своё решение;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оценивать приобретённый опыт;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расширять познания в области безопасности жизнедеятельности на основе личных предпочтений и за счёт привлечения научно-практических знаний других предметных областей; повышать образовательный и культурный уровень.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Самоконтроль, принятие себя и других: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оценивать образовательные ситуации; предвидеть трудности, которые могут возникнуть при их разрешении; вносить коррективы в свою деятельность; контролировать соответствие результатов целям;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использовать приёмы рефлексии для анализа и оценки образовательной ситуации, выбора оптимального решения;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принимать себя, понимая свои недостатки и достоинства, невозможности контроля всего вокруг;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принимать мотивы и аргументы других при анализе и оценке образовательной ситуации; признавать право на ошибку свою и чужую.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Совместная деятельность: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понимать и использовать преимущества командной и индивидуальной работы в конкретной учебной ситуации;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ставить цели и организовывать совместную деятельность с учётом общих интересов, мнений и возможностей каждого участника команды (составлять план, распределять роли, принимать правила учебного взаимодействия, обсуждать процесс и результат совместной работы, договариваться о результатах);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оценивать свой вклад и вклад каждого участника команды в общий результат по совместно разработанным критериям;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осуществлять позитивное стратегическое поведение в различных ситуациях; предлагать новые идеи, оценивать их с позиции новизны и практической значимости; проявлять творчество и разумную инициативу.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ПРЕДМЕТНЫЕ РЕЗУЛЬТАТЫ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Предметные результаты характеризуют сформированность у обучающихся активной жизненной позиции, осознанное понимание значимости личного и группового безопасного поведения в интересах благополучия и устойчивого развития личности, общества и государства. Приобретаемый опыт проявляется в понимании существующих проблем безопасности и способности построения модели индивидуального и группового безопасного поведения в повседневной жизни.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Предметные результаты, формируемые в ходе изучения ОБЗР, должны обеспечивать: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1) знание основ законодательства Российской Федерации, обеспечивающих национальную безопасность и защиту населения от внешних и внутренних угроз; сформированность представлений о государственной политике в области обеспечения государственной и общественной безопасности, защиты населения и территорий от чрезвычайных ситуаций различного характера;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2) знание задач и основных принципов организации Единой системы предупреждения и ликвидации последствий чрезвычайных ситуаций, прав и обязанностей гражданина в этой области; прав и обязанностей гражданин в области гражданской обороны; знание о действиях по сигналам гражданской обороны;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3) сформированность представлений о роли России в современном мире; угрозах военного характера; роли Вооруженных Сил Российской Федерации в обеспечении защиты государства; знание положений общевоинских уставов Вооруженных Сил Российской Федерации, формирование представления о военной службе;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4) </w:t>
      </w:r>
      <w:r>
        <w:rPr>
          <w:rFonts w:ascii="Times New Roman" w:hAnsi="Times New Roman"/>
          <w:b w:val="false"/>
          <w:i w:val="false"/>
          <w:color w:val="000000"/>
          <w:sz w:val="28"/>
        </w:rPr>
        <w:t>сформированность знаний об элементах начальной военной подготовки; овладение знаниями требований безопасности при обращении со стрелковым оружием; сформированность представлений о боевых свойствах и поражающем действии оружия массового поражения, а также способах защиты от него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; 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5) сформированность представлений о современном общевойсковом бое; понимание о возможностях применения современных достижений научно-технического прогресса в условиях современного боя;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6) сформированность необходимого уровня военных знаний как фактора построения профессиональной траектории, в том числе и образовательных организаций осуществляющих подготовку кадров в интересах обороны и безопасности государства, обеспечении законности и правопорядка; 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7) сформированность представлений о ценности безопасного поведения для личности, общества, государства; знание правил безопасного поведения и способов их применения в собственном поведении;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8) сформированность представлений о возможных источниках опасности в различных ситуациях (в быту, транспорте, общественных местах, в природной среде, в социуме, в цифровой среде); владение основными способами предупреждения опасных ситуаций; знать порядок действий в экстремальных и чрезвычайных ситуациях;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9) сформированность представлений о важности соблюдения правил дорожного движения всеми участниками движения, правил безопасности на транспорте. Знание правил безопасного поведения на транспорте, умение применять их на практике, знание о порядке действий в опасных, экстремальных и чрезвычайных ситуациях на транспорте;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10) знания о способах безопасного поведения в природной среде; умение применять их на практике; знать порядок действий при чрезвычайных ситуациях природного характера; сформированность представлений об экологической безопасности, ценности бережного отношения к природе, разумного природопользования;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11) знание основ пожарной безопасности; умение применять их на практике для предупреждения пожаров; знать порядок действий при угрозе пожара и пожаре в быту, общественных местах, на транспорте, в природной среде; знать права и обязанности граждан в области пожарной безопасности;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12) владение основами медицинских знаний: владение приемами оказания первой помощи при неотложных состояниях, инфекционных и неинфекционных заболеваний, сохранения психического здоровья; сформированность представлений о здоровом образе жизни и его роли в сохранении психического и физического здоровья, негативного отношения к вредным привычкам; знания о необходимых действиях при чрезвычайных ситуациях биолого-социального и военного характера; умение применять табельные и подручные средства для само- и взаимопомощи;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13) знание основ безопасного, конструктивного общения, умение различать опасные явления в социальном взаимодействии, в том числе криминального характера; умение предупреждать опасные явления и противодействовать им;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14) сформированность нетерпимости к проявлениям насилия в социальном взаимодействии; знания о способах безопасного поведения в цифровой среде; умение применять их на практике; умение распознавать опасности в цифровой среде (в том числе криминального характера, опасности вовлечения в деструктивную деятельность) и противодействовать им;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15) сформированность представлений об опасности и негативном влиянии на жизнь личности, общества, государства деструктивной идеологии в том числе экстремизма, терроризма; знать роль государства в противодействии терроризму; уметь различать приемы вовлечения в деструктивные сообщества, экстремистскую и террористическую деятельность и противодействовать им; знать порядок действий при объявлении разного уровня террористической опасности; знать порядок действий при угрозе совершения террористического акта; совершении террористического акта; проведении контртеррористической операции.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Достижение результатов освоения программы ОБЗР обеспечивается посредством достижения предметных результатов освоения модулей ОБЗР.</w:t>
      </w:r>
    </w:p>
    <w:p>
      <w:pPr>
        <w:spacing w:before="0" w:after="0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10 КЛАСС</w:t>
      </w:r>
    </w:p>
    <w:p>
      <w:pPr>
        <w:spacing w:before="0" w:after="0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Модуль № 1. «Безопасное и устойчивое развитие личности, общества, государства»: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раскрывать правовые основы и принципы обеспечения национальной безопасности Российской Федерации;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характеризовать роль личности, общества и государства в достижении стратегических национальных приоритетов, объяснять значение их реализации в обеспечении комплексной безопасности и устойчивого развития Российской Федерации, приводить примеры;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характеризовать роль правоохранительных органов и специальных служб в обеспечении национальной безопасности;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объяснять роль личности, общества и государства в предупреждении противоправной деятельности;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характеризовать правовую основу защиты населения и территорий от чрезвычайных ситуаций природного и техногенного характера;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раскрывать назначение, основные задачи и структуру Единой государственной системы предупреждения и ликвидации чрезвычайных ситуаций (РСЧС);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объяснять права и обязанности граждан Российской Федерации в области безопасности в условиях чрезвычайных ситуаций мирного и военного времени;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объяснять права и обязанности граждан Российской Федерации в области гражданской обороны;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уметь действовать при сигнале «Внимание всем!», в том числе при химической и радиационной опасности;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анализировать угрозы военной безопасности Российской Федерации, обосновывать значение обороны государства для мирного социально-экономического развития страны;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характеризовать роль Вооружённых Сил Российской в обеспечении национальной безопасности.</w:t>
      </w:r>
    </w:p>
    <w:p>
      <w:pPr>
        <w:spacing w:before="0" w:after="0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Модуль № 2. «Основы военной подготовки»: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знать строевые приёмы в движении без оружия;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выполнять строевые приёмы в движении без оружия;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иметь представление об основах общевойскового боя;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иметь представление об основных видах общевойскового боя и способах маневра в бою;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иметь представление о походном, предбоевом и боевом порядке подразделений;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понимать способы действий военнослужащего в бою;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знать правила и меры безопасности при обращении с оружием;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приводить примеры нарушений правил и мер безопасности при обращении с оружием и их возможных последствий;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применять меры безопасности при проведении занятий по боевой подготовке и обращении с оружием;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знать способы удержания оружия, правила прицеливания и производства меткого выстрела;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определять характерные конструктивные особенности образцов стрелкового оружия на примере автоматов Калашникова АК-74 и АК-12;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иметь представление о современных видах короткоствольного стрелкового оружия;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иметь представление об истории возникновения и развития робототехнических комплексов;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иметь представление о конструктивных особенностях БПЛА квадрокоптерного типа;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иметь представление о способах боевого применения БПЛА;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иметь представление об истории возникновения и развития связи;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иметь представление о назначении радиосвязи и о требованиях, предъявляемых к радиосвязи;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иметь представление о видах, предназначении, тактико-технических характеристиках современных переносных радиостанций;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иметь представление о тактических свойствах местности и их влиянии на боевые действия войск;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иметь представление о шанцевом инструменте;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иметь представление о позиции отделения и порядке оборудования окопа для стрелка;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иметь представление о видах оружия массового поражения и их поражающих факторах;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знать способы действий при применении противником оружия массового поражения;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понимать особенности оказания первой помощи в бою;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знать условные зоны оказания первой помощи в бою;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знать приемы самопомощи в бою;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иметь представление о военно-учетных специальностях;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знать особенности прохождение военной службы по призыву и по контракту;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иметь представления о военно-учебных заведениях;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иметь представление о системе военно-учебных центров при учебных заведениях высшего образования.</w:t>
      </w:r>
    </w:p>
    <w:p>
      <w:pPr>
        <w:spacing w:before="0" w:after="0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Модуль № 3. «Культура безопасности жизнедеятельности в современном обществе»: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объяснять смысл понятий «опасность», «безопасность», «риск (угроза)», «культура безопасности», «опасная ситуация», «чрезвычайная ситуация», объяснять их взаимосвязь;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приводить примеры решения задач по обеспечению безопасности в повседневной жизни (индивидуальный, групповой и общественно-государственный уровни);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знать общие принципы безопасного поведения, приводить примеры;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объяснять смысл понятий «виктимное поведение», «безопасное поведение»;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понимать влияние поведения человека на его безопасность, приводить примеры;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иметь навыки оценки своих действий с точки зрения их влияния на безопасность;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раскрывать суть риск-ориентированного подхода к обеспечению безопасности;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приводить примеры реализации риск-ориентированного подхода на уровне личности, общества, государства.</w:t>
      </w:r>
    </w:p>
    <w:p>
      <w:pPr>
        <w:spacing w:before="0" w:after="0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Модуль № 4. «Безопасность в быту»: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раскрывать источники и классифицировать бытовые опасности, обосновывать зависимость риска (угрозы) их возникновения от поведения человека;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знать права и обязанности потребителя, правила совершения покупок, в том числе в Интернете; оценивать их роль в совершении безопасных покупок;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оценивать риски возникновения бытовых отравлений, иметь навыки их профилактики;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иметь навыки первой помощи при бытовых отравлениях;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уметь оценивать риски получения бытовых травм;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понимать взаимосвязь поведения и риска получить травму;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знать правила пожарной безопасности и электробезопасности, понимать влияние соблюдения правил на безопасность в быту;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иметь навыки безопасного поведения в быту при использовании газового и электрического оборудования;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иметь навыки поведения при угрозе и возникновении пожара;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иметь навыки первой помощи при бытовых травмах, ожогах, порядок проведения сердечно-лёгочной реанимации;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знать правила безопасного поведения в местах общего пользования (подъезд, лифт, придомовая территория, детская площадка, площадка для выгула собак и другие);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понимать влияние конструктивной коммуникации с соседями на уровень безопасности, приводить примеры;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понимать риски противоправных действий, выработать навыки, снижающие криминогенные риски;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знать правила поведения при возникновении аварии на коммунальной системе;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иметь навыки взаимодействия с коммунальными службами.</w:t>
      </w:r>
    </w:p>
    <w:p>
      <w:pPr>
        <w:spacing w:before="0" w:after="0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Модуль № 5. «Безопасность на транспорте»: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знать правила дорожного движения;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характеризовать изменения правил дорожного движения в зависимости от изменения уровня рисков (риск-ориентированный подход);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понимать риски для пешехода при разных условиях, выработать навыки безопасного поведения;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понимать влияние действий водителя и пассажира на безопасность дорожного движения, приводить примеры;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знать права, обязанности и иметь представление об ответственности пешехода, пассажира, водителя;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иметь представление о знаниях и навыках, необходимых водителю;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знать правила безопасного поведения при дорожно-транспортных происшествиях разного характера;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иметь навыки оказания первой помощи, навыки пользования огнетушителем;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знать источники опасности на различных видах транспорта, приводить примеры;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знать правила безопасного поведения на транспорте, приводить примеры влияния поведения на безопасность;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иметь представление о порядке действий при возникновении опасныхи чрезвычайных ситуаций на различных видах транспорта.</w:t>
      </w:r>
    </w:p>
    <w:p>
      <w:pPr>
        <w:spacing w:before="0" w:after="0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Модуль № 6. «Безопасность в общественных местах»: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перечислять и классифицировать основные источники опасности в общественных местах;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знать общие правила безопасного поведения в общественных местах, характеризовать их влияние на безопасность;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иметь навыки оценки рисков возникновения толпы, давки;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знать о действиях, которые минимизируют риски попадания в толпу, давку, и о действиях, которые позволяют минимизировать риск получения травмы в случае попадания в толпу, давку;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оценивать риски возникновения ситуаций криминогенного характера в общественных местах;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иметь навыки безопасного поведения при проявлении агрессии;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иметь представление о безопасном поведении для снижения рисков криминогенного характера;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оценивать риски потеряться в общественном месте;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знать порядок действий в случаях, когда потерялся человек;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знать правила пожарной безопасности в общественных местах;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понимать особенности поведения при угрозе пожара и пожаре в общественных местах разного типа;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знать правила поведения при угрозе обрушения или обрушении зданий или отдельных конструкций;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иметь представление о правилах поведения при угрозе или в случае террористического акта в общественном месте.</w:t>
      </w:r>
    </w:p>
    <w:p>
      <w:pPr>
        <w:spacing w:before="0" w:after="0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11 КЛАСС</w:t>
      </w:r>
    </w:p>
    <w:p>
      <w:pPr>
        <w:spacing w:before="0" w:after="0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Модуль № 7 «Безопасность в природной среде»: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выделять и классифицировать источники опасности в природной среде;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знать особенности безопасного поведения при нахождении в природной среде, в том числе в лесу, на водоёмах, в горах;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иметь представление о способах ориентирования на местности; знать разные способы ориентирования, сравнивать их особенности, выделять преимущества и недостатки;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знать правила безопасного поведения, минимизирующие риски потеряться в природной среде;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знать о порядке действий, если человек потерялся в природной среде;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иметь представление об основных источниках опасности при автономном нахождении в природной среде, способах подачи сигнала о помощи;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иметь представление о способах сооружения убежища для защиты от перегрева и переохлаждения, получения воды и пищи, правилах поведения при встрече с дикими животными;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иметь навыки первой помощи при перегреве, переохлаждении, отморожении, навыки транспортировки пострадавших;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называть и характеризовать природные чрезвычайные ситуации;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выделять наиболее характерные риски для своего региона с учётом географических, климатических особенностей, традиций ведения хозяйственной деятельности, отдыха на природе;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раскрывать применение принципов безопасного поведения (предвидеть опасность; по возможности избежать её; при необходимости действовать) для природных чрезвычайных ситуаций;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указывать причины и признаки возникновения природных пожаров;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понимать влияние поведения человека на риски возникновения природных пожаров;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иметь представление о безопасных действиях при угрозе и возникновении природного пожара;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называть и характеризовать природные чрезвычайные ситуации, вызванные опасными геологическими явлениями и процессами;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раскрывать возможности прогнозирования, предупреждения, смягчения последствий природных чрезвычайных ситуаций, вызванных опасными геологическими явлениями и процессами;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иметь представление о правилах безопасного поведения при природных чрезвычайных ситуациях, вызванных опасными геологическими явлениями и процессами;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оценивать риски природных чрезвычайных ситуаций, вызванных опасными геологическими явлениями и процессами, для своего региона, приводить примеры риск-ориентированного поведения;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называть и характеризовать природные чрезвычайные ситуации, вызванные опасными гидрологическими явлениями и процессами;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раскрывать возможности прогнозирования, предупреждения, смягчения последствий природных чрезвычайных ситуаций, вызванных опасными гидрологическими явлениями и процессами;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иметь представление о правилах безопасного поведения при природных чрезвычайных ситуациях, вызванных опасными гидрологическими явлениями и процессами;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оценивать риски природных чрезвычайных ситуаций, вызванных опасными гидрологическими явлениями и процессами, для своего региона, приводить примеры риск-ориентированного поведения;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называть и характеризовать природные чрезвычайные ситуации, вызванные опасными метеорологическими явлениями и процессами;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раскрывать возможности прогнозирования, предупреждения, смягчения последствий природных чрезвычайных ситуаций, вызванных опасными метеорологическими явлениями и процессами;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знать правила безопасного поведения при природных чрезвычайных ситуациях, вызванных опасными метеорологическими явлениями и процессами;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оценивать риски природных чрезвычайных ситуаций, вызванных опасными метеорологическими явлениями и процессами, для своего региона, приводить примеры риск-ориентированного поведения;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характеризовать источники экологических угроз, обосновывать влияние человеческого фактора на риски их возникновения;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характеризовать значение риск-ориентированного подхода к обеспечению экологической безопасности;</w:t>
      </w:r>
    </w:p>
    <w:p>
      <w:pPr>
        <w:spacing w:before="0" w:after="0" w:line="264"/>
        <w:ind w:firstLine="600"/>
        <w:jc w:val="left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иметь навыки экологической грамотности и разумного природопользования.</w:t>
      </w:r>
    </w:p>
    <w:p>
      <w:pPr>
        <w:spacing w:before="0" w:after="0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Модуль № 8. «</w:t>
      </w:r>
      <w:r>
        <w:rPr>
          <w:rFonts w:ascii="Times New Roman" w:hAnsi="Times New Roman"/>
          <w:b/>
          <w:i w:val="false"/>
          <w:color w:val="000000"/>
          <w:sz w:val="28"/>
        </w:rPr>
        <w:t>Основы медицинских знаний. Оказание первой помощи</w:t>
      </w:r>
      <w:r>
        <w:rPr>
          <w:rFonts w:ascii="Times New Roman" w:hAnsi="Times New Roman"/>
          <w:b/>
          <w:i w:val="false"/>
          <w:color w:val="000000"/>
          <w:sz w:val="28"/>
        </w:rPr>
        <w:t>»: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объяснять смысл понятий «здоровье», «охрана здоровья», «здоровый образ жизни», «лечение», «профилактика» и выявлять взаимосвязь между ними;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понимать степень влияния биологических, социально-экономических, экологических, психологических факторов на здоровье;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понимать значение здорового образа жизни и его элементов для человека, приводить примеры из собственного опыта;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характеризовать инфекционные заболевания, знать основные способы распространения и передачи инфекционных заболеваний;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иметь навыки соблюдения мер личной профилактики;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понимать роль вакцинации в профилактике инфекционных заболеваний, приводить примеры;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понимать значение национального календаря профилактических прививок и вакцинации населения, роль вакцинации для общества в целом;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объяснять смысл понятия «вакцинация по эпидемиологическим показаниям»;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иметь представление о чрезвычайных ситуациях биолого-социального характера, действиях при чрезвычайных ситуациях биолого-социального характера (на примере эпидемии);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приводить примеры реализации риск-ориентированного подхода к обеспечению безопасности при чрезвычайных ситуациях биолого-социального характера;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характеризовать наиболее распространённые неинфекционные заболевания (сердечно-сосудистые, онкологические, эндокринные и другие), оценивать основные факторы риска их возникновения и степень опасности;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характеризовать признаки угрожающих жизни и здоровью состояний (инсульт, сердечный приступ и другие);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иметь навыки вызова скорой медицинской помощи;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понимать значение образа жизни в профилактике и защите от неинфекционных заболеваний;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раскрывать значение диспансеризации для ранней диагностики неинфекционных заболеваний, знать порядок прохождения диспансеризации;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объяснять смысл понятий «психическое здоровье» и «психологическое благополучие», характеризовать их влияние на жизнь человека;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знать основные критерии психического здоровья и психологического благополучия;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характеризовать факторы, влияющие на психическое здоровье и психологическое благополучие;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иметь представление об основных направления сохранения и укрепления психического здоровья и психологического благополучия;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характеризовать негативное влияние вредных привычек на умственную и физическую работоспособность, благополучие человека;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характеризовать роль раннего выявления психических расстройств и создания благоприятных условий для развития;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объяснять смысл понятия «инклюзивное обучение»;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иметь навыки, позволяющие минимизировать влияние хронического стресса;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характеризовать признаки психологического неблагополучия и критерии обращения за помощью;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знать правовые основы оказания первой помощи в Российской Федерации;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объяснять смысл понятий «первая помощь», «скорая медицинская помощь», их соотношение;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знать о состояниях, при которых оказывается первая помощь, и действиях при оказании первой помощи;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иметь навыки применения алгоритма первой помощи;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иметь представление о безопасных действиях по оказанию первой помощи в различных условиях (травмы глаза; «сложные» кровотечения; первая помощь с использованием подручных средств; первая помощь при нескольких травмах одновременно).</w:t>
      </w:r>
    </w:p>
    <w:p>
      <w:pPr>
        <w:spacing w:before="0" w:after="0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Модуль № 9. «Безопасность в социуме»: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объяснять смысл понятия «общение»; характеризовать роль общения в жизни человека, приводить примеры межличностного общения и общения в группе;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иметь навыки конструктивного общения;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объяснять смысл понятий «социальная группа», «малая группа», «большая группа»;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характеризовать взаимодействие в группе;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понимать влияние групповых норм и ценностей на комфортное и безопасное взаимодействие в группе, приводить примеры;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объяснять смысл понятия «конфликт»;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знать стадии развития конфликта, приводить примеры;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характеризовать факторы, способствующие и препятствующие развитию конфликта;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иметь навыки конструктивного разрешения конфликта;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знать условия привлечения третьей стороны для разрешения конфликта;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иметь представление о способах пресечения опасных проявлений конфликтов;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раскрывать способы противодействия буллингу, проявлениям насилия;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характеризовать способы психологического воздействия;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характеризовать особенности убеждающей коммуникации;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объяснять смысл понятия «манипуляция»;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называть характеристики манипулятивного воздействия, приводить примеры;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иметь представления о способах противодействия манипуляции;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раскрывать механизмы воздействия на большую группу (заражение, убеждение, внушение, подражание и другие), приводить примеры;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иметь представление о деструктивных и псевдопсихологических технологиях и способах противодействия.</w:t>
      </w:r>
    </w:p>
    <w:p>
      <w:pPr>
        <w:spacing w:before="0" w:after="0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Модуль № 10. «Безопасность в информационном пространстве»: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характеризовать цифровую среду, её влияние на жизнь человека;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объяснять смысл понятий «цифровая среда», «цифровой след», «персональные данные»;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анализировать угрозы цифровой среды (цифровая зависимость, вредоносное программное обеспечение, сетевое мошенничество и травля, вовлечение в деструктивные сообщества, запрещённый контент и другие), раскрывать их характерные признаки;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иметь навыки безопасных действий по снижению рисков, и защите от опасностей цифровой среды;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объяснять смысл понятий «программное обеспечение», «вредоносное программное обеспечение»;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характеризовать и классифицировать опасности, анализировать риски, источником которых является вредоносное программное обеспечение;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иметь навыки безопасного использования устройств и программ;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перечислять и классифицировать опасности, связанные с поведением людей в цифровой среде;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характеризовать риски, связанные с коммуникацией в цифровой среде (имитация близких социальных отношений; травля; шантаж разглашением сведений; вовлечение в деструктивную, противоправную деятельность), способы их выявления и противодействия им;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иметь навыки безопасной коммуникации в цифровой среде;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объяснять смысл и взаимосвязь понятий «достоверность информации», «информационный пузырь», «фейк»;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иметь представление о способах проверки достоверности, легитимности информации, её соответствия правовым и морально-этическим нормам;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раскрывать правовые основы взаимодействия с цифровой средой, выработать навыки безопасных действий по защите прав в цифровой среде;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объяснять права, обязанности и иметь представление об ответственности граждан и юридических лиц в информационном пространстве.</w:t>
      </w:r>
    </w:p>
    <w:p>
      <w:pPr>
        <w:spacing w:before="0" w:after="0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Модуль № 11. «Основы противодействия экстремизму и терроризму»: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характеризовать экстремизм и терроризм как угрозу благополучию человека, стабильности общества и государства;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объяснять смысл и взаимосвязь понятий «экстремизм» и «терроризм»; анализировать варианты их проявления и возможные последствия;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характеризовать признаки вовлечения в экстремистскую и террористическую деятельность, выработать навыки безопасных действий при их обнаружении;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иметь представление о методах и видах террористической деятельности;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знать уровни террористической опасности, иметь навыки безопасных действий при их объявлении;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иметь представление о безопасных действиях при угрозе (обнаружение бесхозных вещей, подозрительных предметов и другие) и в случае террористического акта (подрыв взрывного устройства, наезд транспортного средства, попадание в заложники и другие), проведении контртеррористической операции;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раскрывать правовые основы, структуру и задачи государственной системы противодействия экстремизму и терроризму;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объяснять права, обязанности и иметь представление об ответственности граждан и юридических лиц в области противодействия экстремизму и терроризму.</w:t>
      </w:r>
    </w:p>
    <w:bookmarkStart w:name="block-72542506" w:id="11"/>
    <w:p>
      <w:pPr>
        <w:sectPr>
          <w:pgSz w:w="11906" w:h="16383" w:orient="portrait"/>
        </w:sectPr>
      </w:pPr>
    </w:p>
    <w:bookmarkEnd w:id="11"/>
    <w:bookmarkEnd w:id="10"/>
    <w:bookmarkStart w:name="block-72542507" w:id="12"/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ТЕМАТИЧЕСКОЕ ПЛАНИРОВАНИЕ </w:t>
      </w: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652"/>
        <w:gridCol w:w="2880"/>
        <w:gridCol w:w="1380"/>
        <w:gridCol w:w="2410"/>
        <w:gridCol w:w="2535"/>
        <w:gridCol w:w="3737"/>
      </w:tblGrid>
      <w:tr>
        <w:trPr>
          <w:trHeight w:val="300" w:hRule="atLeast"/>
          <w:trHeight w:val="144" w:hRule="atLeast"/>
        </w:trPr>
        <w:tc>
          <w:tcPr>
            <w:tcW w:w="456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№ п/п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3168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Наименование разделов и тем программы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Количество часов</w:t>
            </w:r>
          </w:p>
        </w:tc>
        <w:tc>
          <w:tcPr>
            <w:tcW w:w="2615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70" w:hRule="atLeast"/>
          <w:trHeight w:val="144" w:hRule="atLeast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9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Всего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6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Контрольные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7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Практические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Безопасное и устойчивое развитие личности, общества, государства</w:t>
            </w:r>
          </w:p>
        </w:tc>
        <w:tc>
          <w:tcPr>
            <w:tcW w:w="9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4 </w:t>
            </w:r>
          </w:p>
        </w:tc>
        <w:tc>
          <w:tcPr>
            <w:tcW w:w="16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https://m.edsoo.ru/8332b07b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4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Основы военной подготовки</w:t>
            </w:r>
          </w:p>
        </w:tc>
        <w:tc>
          <w:tcPr>
            <w:tcW w:w="9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12 </w:t>
            </w:r>
          </w:p>
        </w:tc>
        <w:tc>
          <w:tcPr>
            <w:tcW w:w="16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https://m.edsoo.ru/8332b07b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Культура безопасности жизнедеятельности в современном обществе</w:t>
            </w:r>
          </w:p>
        </w:tc>
        <w:tc>
          <w:tcPr>
            <w:tcW w:w="9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6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https://m.edsoo.ru/8332b07b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4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Безопасность в быту</w:t>
            </w:r>
          </w:p>
        </w:tc>
        <w:tc>
          <w:tcPr>
            <w:tcW w:w="9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6 </w:t>
            </w:r>
          </w:p>
        </w:tc>
        <w:tc>
          <w:tcPr>
            <w:tcW w:w="16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https://m.edsoo.ru/8332b07b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4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Безопасность на транспорте</w:t>
            </w:r>
          </w:p>
        </w:tc>
        <w:tc>
          <w:tcPr>
            <w:tcW w:w="9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5 </w:t>
            </w:r>
          </w:p>
        </w:tc>
        <w:tc>
          <w:tcPr>
            <w:tcW w:w="16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https://m.edsoo.ru/8332b07b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Безопасность в общественных местах</w:t>
            </w:r>
          </w:p>
        </w:tc>
        <w:tc>
          <w:tcPr>
            <w:tcW w:w="9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5 </w:t>
            </w:r>
          </w:p>
        </w:tc>
        <w:tc>
          <w:tcPr>
            <w:tcW w:w="16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https://m.edsoo.ru/8332b07b</w:t>
              </w:r>
            </w:hyperlink>
          </w:p>
        </w:tc>
      </w:tr>
      <w:tr>
        <w:trPr>
          <w:trHeight w:val="57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34 </w:t>
            </w:r>
          </w:p>
        </w:tc>
        <w:tc>
          <w:tcPr>
            <w:tcW w:w="16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7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26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</w:tbl>
    <w:p>
      <w:pPr>
        <w:sectPr>
          <w:pgSz w:w="16383" w:h="11906" w:orient="landscape"/>
        </w:sectPr>
      </w:pP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11 КЛАСС </w:t>
      </w:r>
    </w:p>
    <w:tbl>
      <w:tblPr>
        <w:tblW w:w="0" w:type="auto"/>
        <w:tblCellSpacing w:w="20" w:type="nil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680"/>
        <w:gridCol w:w="2560"/>
        <w:gridCol w:w="1428"/>
        <w:gridCol w:w="2466"/>
        <w:gridCol w:w="2588"/>
        <w:gridCol w:w="3872"/>
      </w:tblGrid>
      <w:tr>
        <w:trPr>
          <w:trHeight w:val="300" w:hRule="atLeast"/>
          <w:trHeight w:val="144" w:hRule="atLeast"/>
        </w:trPr>
        <w:tc>
          <w:tcPr>
            <w:tcW w:w="476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№ п/п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2816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Наименование разделов и тем программы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Количество часов</w:t>
            </w:r>
          </w:p>
        </w:tc>
        <w:tc>
          <w:tcPr>
            <w:tcW w:w="2710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70" w:hRule="atLeast"/>
          <w:trHeight w:val="144" w:hRule="atLeast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Всего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7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Контрольные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8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Практические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7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Безопасность в природной среде</w:t>
            </w:r>
          </w:p>
        </w:tc>
        <w:tc>
          <w:tcPr>
            <w:tcW w:w="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7 </w:t>
            </w:r>
          </w:p>
        </w:tc>
        <w:tc>
          <w:tcPr>
            <w:tcW w:w="17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7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https://m.edsoo.ru/2d60fb5a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7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Основы медицинских знаний. Оказание первой помощи</w:t>
            </w:r>
          </w:p>
        </w:tc>
        <w:tc>
          <w:tcPr>
            <w:tcW w:w="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7 </w:t>
            </w:r>
          </w:p>
        </w:tc>
        <w:tc>
          <w:tcPr>
            <w:tcW w:w="17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7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https://m.edsoo.ru/2d60fb5a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47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Безопасность в социуме</w:t>
            </w:r>
          </w:p>
        </w:tc>
        <w:tc>
          <w:tcPr>
            <w:tcW w:w="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7 </w:t>
            </w:r>
          </w:p>
        </w:tc>
        <w:tc>
          <w:tcPr>
            <w:tcW w:w="17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7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https://m.edsoo.ru/2d60fb5a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7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Безопасность в информационном пространстве</w:t>
            </w:r>
          </w:p>
        </w:tc>
        <w:tc>
          <w:tcPr>
            <w:tcW w:w="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7 </w:t>
            </w:r>
          </w:p>
        </w:tc>
        <w:tc>
          <w:tcPr>
            <w:tcW w:w="17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7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https://m.edsoo.ru/2d60fb5a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7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Основы противодействия экстремизму и терроризму</w:t>
            </w:r>
          </w:p>
        </w:tc>
        <w:tc>
          <w:tcPr>
            <w:tcW w:w="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6 </w:t>
            </w:r>
          </w:p>
        </w:tc>
        <w:tc>
          <w:tcPr>
            <w:tcW w:w="17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7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https://m.edsoo.ru/2d60fb5a</w:t>
              </w:r>
            </w:hyperlink>
          </w:p>
        </w:tc>
      </w:tr>
      <w:tr>
        <w:trPr>
          <w:trHeight w:val="57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7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34 </w:t>
            </w:r>
          </w:p>
        </w:tc>
        <w:tc>
          <w:tcPr>
            <w:tcW w:w="17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8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27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</w:tbl>
    <w:p>
      <w:pPr>
        <w:sectPr>
          <w:pgSz w:w="16383" w:h="11906" w:orient="landscape"/>
        </w:sectPr>
      </w:pPr>
    </w:p>
    <w:bookmarkStart w:name="block-72542507" w:id="13"/>
    <w:p>
      <w:pPr>
        <w:sectPr>
          <w:pgSz w:w="16383" w:h="11906" w:orient="landscape"/>
        </w:sectPr>
      </w:pPr>
    </w:p>
    <w:bookmarkEnd w:id="13"/>
    <w:bookmarkEnd w:id="12"/>
    <w:bookmarkStart w:name="block-72542510" w:id="14"/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ПОУРОЧНОЕ ПЛАНИРОВАНИЕ </w:t>
      </w: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540"/>
        <w:gridCol w:w="2880"/>
        <w:gridCol w:w="1187"/>
        <w:gridCol w:w="2185"/>
        <w:gridCol w:w="2327"/>
        <w:gridCol w:w="1650"/>
        <w:gridCol w:w="2825"/>
      </w:tblGrid>
      <w:tr>
        <w:trPr>
          <w:trHeight w:val="300" w:hRule="atLeast"/>
          <w:trHeight w:val="144" w:hRule="atLeast"/>
        </w:trPr>
        <w:tc>
          <w:tcPr>
            <w:tcW w:w="378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№ п/п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3168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Тема урока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Количество часов</w:t>
            </w:r>
          </w:p>
        </w:tc>
        <w:tc>
          <w:tcPr>
            <w:tcW w:w="1155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Дата изучения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795" w:hRule="atLeast"/>
          <w:trHeight w:val="144" w:hRule="atLeast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8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Всего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5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Контрольные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6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Практические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</w:tr>
      <w:tr>
        <w:trPr>
          <w:trHeight w:val="2115" w:hRule="atLeast"/>
          <w:trHeight w:val="144" w:hRule="atLeast"/>
        </w:trPr>
        <w:tc>
          <w:tcPr>
            <w:tcW w:w="3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Взаимодействие личности, общества и государства в обеспечении национальной безопасности</w:t>
            </w:r>
          </w:p>
        </w:tc>
        <w:tc>
          <w:tcPr>
            <w:tcW w:w="8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Бибилиотека ЦОК </w:t>
            </w:r>
            <w:hyperlink r:id="rId1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https://m.edsoo.ru/eae0fff3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Государственная и общественная безопасность</w:t>
            </w:r>
          </w:p>
        </w:tc>
        <w:tc>
          <w:tcPr>
            <w:tcW w:w="8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3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Роль личности, общества и государства в предупреждении и ликвидации чрезвычайных ситуаций</w:t>
            </w:r>
          </w:p>
        </w:tc>
        <w:tc>
          <w:tcPr>
            <w:tcW w:w="8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Оборона страны как обязательное условие благополучного развития страны</w:t>
            </w:r>
          </w:p>
        </w:tc>
        <w:tc>
          <w:tcPr>
            <w:tcW w:w="8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Строевые приемы и движение без оружия (строевая подготовка)</w:t>
            </w:r>
          </w:p>
        </w:tc>
        <w:tc>
          <w:tcPr>
            <w:tcW w:w="8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Основные виды тактических действий войск (тактическая подготовка)</w:t>
            </w:r>
          </w:p>
        </w:tc>
        <w:tc>
          <w:tcPr>
            <w:tcW w:w="8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3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Требования безопасности при обращении с оружием и боеприпасами (огневая подготовка)</w:t>
            </w:r>
          </w:p>
        </w:tc>
        <w:tc>
          <w:tcPr>
            <w:tcW w:w="8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175" w:hRule="atLeast"/>
          <w:trHeight w:val="144" w:hRule="atLeast"/>
        </w:trPr>
        <w:tc>
          <w:tcPr>
            <w:tcW w:w="3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Виды, назначение и тактико-технические характеристики современного стрелкового оружия (огневая подготовка)</w:t>
            </w:r>
          </w:p>
        </w:tc>
        <w:tc>
          <w:tcPr>
            <w:tcW w:w="8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715" w:hRule="atLeast"/>
          <w:trHeight w:val="144" w:hRule="atLeast"/>
        </w:trPr>
        <w:tc>
          <w:tcPr>
            <w:tcW w:w="3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Беспилотные летательные аппараты (БПЛА) – эффективное средство вооруженной борьбы (основы технической подготовки и связи)</w:t>
            </w:r>
          </w:p>
        </w:tc>
        <w:tc>
          <w:tcPr>
            <w:tcW w:w="8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60" w:hRule="atLeast"/>
          <w:trHeight w:val="144" w:hRule="atLeast"/>
        </w:trPr>
        <w:tc>
          <w:tcPr>
            <w:tcW w:w="3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Предназначение, общее устройство и тактико-технические характеристики переносных радиостанций (основы технической подготовки и связи)</w:t>
            </w:r>
          </w:p>
        </w:tc>
        <w:tc>
          <w:tcPr>
            <w:tcW w:w="8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3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Свойства местности и их применение в военном деле (военная топография)</w:t>
            </w:r>
          </w:p>
        </w:tc>
        <w:tc>
          <w:tcPr>
            <w:tcW w:w="8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3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Фортификационное оборудование позиции отделения. Виды укрытий и убежищ (инженерная подготовка)</w:t>
            </w:r>
          </w:p>
        </w:tc>
        <w:tc>
          <w:tcPr>
            <w:tcW w:w="8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3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Оружие массового поражения (радиационная, химическая, биологическая защита)</w:t>
            </w:r>
          </w:p>
        </w:tc>
        <w:tc>
          <w:tcPr>
            <w:tcW w:w="8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3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Первая помощь на поле боя (военно-медицинская подготовка. Тактическая медицина)</w:t>
            </w:r>
          </w:p>
        </w:tc>
        <w:tc>
          <w:tcPr>
            <w:tcW w:w="8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3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Первая помощь на поле боя (военно-медицинская подготовка. Тактическая медицина)</w:t>
            </w:r>
          </w:p>
        </w:tc>
        <w:tc>
          <w:tcPr>
            <w:tcW w:w="8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715" w:hRule="atLeast"/>
          <w:trHeight w:val="144" w:hRule="atLeast"/>
        </w:trPr>
        <w:tc>
          <w:tcPr>
            <w:tcW w:w="3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Особенности прохождения военной службы по призыву и по контракту. Военно-учебные заведения и военно-учебные центры (тактическая подготовка)</w:t>
            </w:r>
          </w:p>
        </w:tc>
        <w:tc>
          <w:tcPr>
            <w:tcW w:w="8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115" w:hRule="atLeast"/>
          <w:trHeight w:val="144" w:hRule="atLeast"/>
        </w:trPr>
        <w:tc>
          <w:tcPr>
            <w:tcW w:w="3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17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Современные представления о культуре безопасности</w:t>
            </w:r>
          </w:p>
        </w:tc>
        <w:tc>
          <w:tcPr>
            <w:tcW w:w="8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Бибилиотека ЦОК </w:t>
            </w:r>
            <w:hyperlink r:id="rId1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https://m.edsoo.ru/3488963</w:t>
              </w:r>
            </w:hyperlink>
          </w:p>
        </w:tc>
      </w:tr>
      <w:tr>
        <w:trPr>
          <w:trHeight w:val="2715" w:hRule="atLeast"/>
          <w:trHeight w:val="144" w:hRule="atLeast"/>
        </w:trPr>
        <w:tc>
          <w:tcPr>
            <w:tcW w:w="3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Влияние поведения на безопасность. Риск-ориентированный подход к обеспечению безопасности на уровне личности, общества, государства</w:t>
            </w:r>
          </w:p>
        </w:tc>
        <w:tc>
          <w:tcPr>
            <w:tcW w:w="8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Бибилиотека ЦОК </w:t>
            </w:r>
            <w:hyperlink r:id="rId1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https://m.edsoo.ru/ca989222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Источники опасности в быту</w:t>
            </w:r>
          </w:p>
        </w:tc>
        <w:tc>
          <w:tcPr>
            <w:tcW w:w="8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Бибилиотека ЦОК </w:t>
            </w:r>
            <w:hyperlink r:id="rId1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https://m.edsoo.ru/ee497bff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20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Профилактика и первая помощь при отравлениях</w:t>
            </w:r>
          </w:p>
        </w:tc>
        <w:tc>
          <w:tcPr>
            <w:tcW w:w="8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Бибилиотека ЦОК </w:t>
            </w:r>
            <w:hyperlink r:id="rId1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https://m.edsoo.ru/1146f112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3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21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Безопасность в быту. Предупреждение травм и первая помощь при них</w:t>
            </w:r>
          </w:p>
        </w:tc>
        <w:tc>
          <w:tcPr>
            <w:tcW w:w="8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Бибилиотека ЦОК </w:t>
            </w:r>
            <w:hyperlink r:id="rId2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https://m.edsoo.ru/1146f112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22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Пожарная безопасность в быту</w:t>
            </w:r>
          </w:p>
        </w:tc>
        <w:tc>
          <w:tcPr>
            <w:tcW w:w="8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Бибилиотека ЦОК </w:t>
            </w:r>
            <w:hyperlink r:id="rId2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https://m.edsoo.ru/1146f112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23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Безопасное поведение в местах общего пользования</w:t>
            </w:r>
          </w:p>
        </w:tc>
        <w:tc>
          <w:tcPr>
            <w:tcW w:w="8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Бибилиотека ЦОК </w:t>
            </w:r>
            <w:hyperlink r:id="rId2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https://m.edsoo.ru/63b34161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24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Безопасное поведение в местах общего пользования</w:t>
            </w:r>
          </w:p>
        </w:tc>
        <w:tc>
          <w:tcPr>
            <w:tcW w:w="8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Бибилиотека ЦОК </w:t>
            </w:r>
            <w:hyperlink r:id="rId2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https://m.edsoo.ru/63b34161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25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Безопасность дорожного движения</w:t>
            </w:r>
          </w:p>
        </w:tc>
        <w:tc>
          <w:tcPr>
            <w:tcW w:w="8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Бибилиотека ЦОК </w:t>
            </w:r>
            <w:hyperlink r:id="rId2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https://m.edsoo.ru/3eb0db0c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26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Безопасность дорожного движения</w:t>
            </w:r>
          </w:p>
        </w:tc>
        <w:tc>
          <w:tcPr>
            <w:tcW w:w="8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Бибилиотека ЦОК </w:t>
            </w:r>
            <w:hyperlink r:id="rId2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https://m.edsoo.ru/3eb0db0c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3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Порядок действий при дорожно-транспортных происшествиях</w:t>
            </w:r>
          </w:p>
        </w:tc>
        <w:tc>
          <w:tcPr>
            <w:tcW w:w="8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Бибилиотека ЦОК </w:t>
            </w:r>
            <w:hyperlink r:id="rId2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https://m.edsoo.ru/ec659795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3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Безопасное поведение на разных видах транспорта</w:t>
            </w:r>
          </w:p>
        </w:tc>
        <w:tc>
          <w:tcPr>
            <w:tcW w:w="8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Бибилиотека ЦОК </w:t>
            </w:r>
            <w:hyperlink r:id="rId2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https://m.edsoo.ru/b4cebedd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3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29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Безопасное поведение на разных видах транспорта</w:t>
            </w:r>
          </w:p>
        </w:tc>
        <w:tc>
          <w:tcPr>
            <w:tcW w:w="8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Бибилиотека ЦОК </w:t>
            </w:r>
            <w:hyperlink r:id="rId2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https://m.edsoo.ru/b4cebedd</w:t>
              </w:r>
            </w:hyperlink>
          </w:p>
        </w:tc>
      </w:tr>
      <w:tr>
        <w:trPr>
          <w:trHeight w:val="1755" w:hRule="atLeast"/>
          <w:trHeight w:val="144" w:hRule="atLeast"/>
        </w:trPr>
        <w:tc>
          <w:tcPr>
            <w:tcW w:w="3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30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Безопасность в общественных местах. Опасности социально-психологического характера</w:t>
            </w:r>
          </w:p>
        </w:tc>
        <w:tc>
          <w:tcPr>
            <w:tcW w:w="8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Бибилиотека ЦОК </w:t>
            </w:r>
            <w:hyperlink r:id="rId2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https://m.edsoo.ru/a196276c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3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Опасности криминального характера, меры защиты от них</w:t>
            </w:r>
          </w:p>
        </w:tc>
        <w:tc>
          <w:tcPr>
            <w:tcW w:w="8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Бибилиотека ЦОК </w:t>
            </w:r>
            <w:hyperlink r:id="rId3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https://m.edsoo.ru/a196276c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3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32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Опасности криминального характера, меры защиты от них</w:t>
            </w:r>
          </w:p>
        </w:tc>
        <w:tc>
          <w:tcPr>
            <w:tcW w:w="8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Бибилиотека ЦОК </w:t>
            </w:r>
            <w:hyperlink r:id="rId3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https://m.edsoo.ru/a2e1b5d5</w:t>
              </w:r>
            </w:hyperlink>
          </w:p>
        </w:tc>
      </w:tr>
      <w:tr>
        <w:trPr>
          <w:trHeight w:val="1905" w:hRule="atLeast"/>
          <w:trHeight w:val="144" w:hRule="atLeast"/>
        </w:trPr>
        <w:tc>
          <w:tcPr>
            <w:tcW w:w="3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33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Действия при пожаре, обрушении конструкций, угрозе или совершении террористического акта</w:t>
            </w:r>
          </w:p>
        </w:tc>
        <w:tc>
          <w:tcPr>
            <w:tcW w:w="8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Бибилиотека ЦОК </w:t>
            </w:r>
            <w:hyperlink r:id="rId3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https://m.edsoo.ru/b12d5cd5</w:t>
              </w:r>
            </w:hyperlink>
          </w:p>
        </w:tc>
      </w:tr>
      <w:tr>
        <w:trPr>
          <w:trHeight w:val="1905" w:hRule="atLeast"/>
          <w:trHeight w:val="144" w:hRule="atLeast"/>
        </w:trPr>
        <w:tc>
          <w:tcPr>
            <w:tcW w:w="3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34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Действия при пожаре, обрушении конструкций, угрозе или совершении террористического акта</w:t>
            </w:r>
          </w:p>
        </w:tc>
        <w:tc>
          <w:tcPr>
            <w:tcW w:w="8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Бибилиотека ЦОК </w:t>
            </w:r>
            <w:hyperlink r:id="rId3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https://m.edsoo.ru/b12d5cd5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3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34 </w:t>
            </w:r>
          </w:p>
        </w:tc>
        <w:tc>
          <w:tcPr>
            <w:tcW w:w="15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</w:tbl>
    <w:p>
      <w:pPr>
        <w:sectPr>
          <w:pgSz w:w="16383" w:h="11906" w:orient="landscape"/>
        </w:sectPr>
      </w:pP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11 КЛАСС </w:t>
      </w:r>
    </w:p>
    <w:tbl>
      <w:tblPr>
        <w:tblW w:w="0" w:type="auto"/>
        <w:tblCellSpacing w:w="20" w:type="nil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532"/>
        <w:gridCol w:w="2960"/>
        <w:gridCol w:w="1174"/>
        <w:gridCol w:w="2169"/>
        <w:gridCol w:w="2312"/>
        <w:gridCol w:w="1637"/>
        <w:gridCol w:w="2810"/>
      </w:tblGrid>
      <w:tr>
        <w:trPr>
          <w:trHeight w:val="300" w:hRule="atLeast"/>
          <w:trHeight w:val="144" w:hRule="atLeast"/>
        </w:trPr>
        <w:tc>
          <w:tcPr>
            <w:tcW w:w="372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№ п/п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3256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Тема урока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Количество часов</w:t>
            </w:r>
          </w:p>
        </w:tc>
        <w:tc>
          <w:tcPr>
            <w:tcW w:w="1145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Дата изучения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967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795" w:hRule="atLeast"/>
          <w:trHeight w:val="144" w:hRule="atLeast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8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Всего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5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Контрольные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6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Практические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Безопасность в природной среде</w:t>
            </w:r>
          </w:p>
        </w:tc>
        <w:tc>
          <w:tcPr>
            <w:tcW w:w="8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Выживание в автономных условиях</w:t>
            </w:r>
          </w:p>
        </w:tc>
        <w:tc>
          <w:tcPr>
            <w:tcW w:w="8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[[Библиотека ЦОК</w:t>
            </w:r>
          </w:p>
        </w:tc>
      </w:tr>
      <w:tr>
        <w:trPr>
          <w:trHeight w:val="1095" w:hRule="atLeast"/>
          <w:trHeight w:val="144" w:hRule="atLeast"/>
        </w:trPr>
        <w:tc>
          <w:tcPr>
            <w:tcW w:w="3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Природные чрезвычайные ситуации. Природные пожары</w:t>
            </w:r>
          </w:p>
        </w:tc>
        <w:tc>
          <w:tcPr>
            <w:tcW w:w="8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[[Библиотека ЦОК </w:t>
            </w:r>
            <w:hyperlink r:id="rId3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https://m.edsoo.ru/4dd59356</w:t>
              </w:r>
            </w:hyperlink>
          </w:p>
        </w:tc>
      </w:tr>
      <w:tr>
        <w:trPr>
          <w:trHeight w:val="2715" w:hRule="atLeast"/>
          <w:trHeight w:val="144" w:hRule="atLeast"/>
        </w:trPr>
        <w:tc>
          <w:tcPr>
            <w:tcW w:w="3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Природные чрезвычайные ситуации. Опасные геологические явления и процессы: землетрясения, извержение вулканов, оползни, сели, камнепады</w:t>
            </w:r>
          </w:p>
        </w:tc>
        <w:tc>
          <w:tcPr>
            <w:tcW w:w="8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https://m.edsoo.ru/d331f5d5</w:t>
              </w:r>
            </w:hyperlink>
          </w:p>
        </w:tc>
      </w:tr>
      <w:tr>
        <w:trPr>
          <w:trHeight w:val="2610" w:hRule="atLeast"/>
          <w:trHeight w:val="144" w:hRule="atLeast"/>
        </w:trPr>
        <w:tc>
          <w:tcPr>
            <w:tcW w:w="3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Природные чрезвычайные ситуации. Опасные гидрологические явления и процессы: наводнения, паводки, половодья, цунами, сели, лавины</w:t>
            </w:r>
          </w:p>
        </w:tc>
        <w:tc>
          <w:tcPr>
            <w:tcW w:w="8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https://m.edsoo.ru/552ec0cd</w:t>
              </w:r>
            </w:hyperlink>
          </w:p>
        </w:tc>
      </w:tr>
      <w:tr>
        <w:trPr>
          <w:trHeight w:val="1905" w:hRule="atLeast"/>
          <w:trHeight w:val="144" w:hRule="atLeast"/>
        </w:trPr>
        <w:tc>
          <w:tcPr>
            <w:tcW w:w="3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Природные чрезвычайные ситуации. Опасные метеорологические явления и процессы: ливни, град, мороз, жара</w:t>
            </w:r>
          </w:p>
        </w:tc>
        <w:tc>
          <w:tcPr>
            <w:tcW w:w="8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https://m.edsoo.ru/12845814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3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Экологическая грамотность и разумное природопользование</w:t>
            </w:r>
          </w:p>
        </w:tc>
        <w:tc>
          <w:tcPr>
            <w:tcW w:w="8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https://m.edsoo.ru/6beae69f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3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Факторы, влияющие на здоровье человека. Здоровый образ жизни</w:t>
            </w:r>
          </w:p>
        </w:tc>
        <w:tc>
          <w:tcPr>
            <w:tcW w:w="8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https://m.edsoo.ru/cf0d6e0f</w:t>
              </w:r>
            </w:hyperlink>
          </w:p>
        </w:tc>
      </w:tr>
      <w:tr>
        <w:trPr>
          <w:trHeight w:val="1905" w:hRule="atLeast"/>
          <w:trHeight w:val="144" w:hRule="atLeast"/>
        </w:trPr>
        <w:tc>
          <w:tcPr>
            <w:tcW w:w="3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Инфекционные заболевания. Значение вакцинации в борьбе с инфекционными заболеваниями</w:t>
            </w:r>
          </w:p>
        </w:tc>
        <w:tc>
          <w:tcPr>
            <w:tcW w:w="8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https://m.edsoo.ru/a38c6e17</w:t>
              </w:r>
            </w:hyperlink>
          </w:p>
        </w:tc>
      </w:tr>
      <w:tr>
        <w:trPr>
          <w:trHeight w:val="1905" w:hRule="atLeast"/>
          <w:trHeight w:val="144" w:hRule="atLeast"/>
        </w:trPr>
        <w:tc>
          <w:tcPr>
            <w:tcW w:w="3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Инфекционные заболевания. Значение вакцинации в борьбе с инфекционными заболеваниями</w:t>
            </w:r>
          </w:p>
        </w:tc>
        <w:tc>
          <w:tcPr>
            <w:tcW w:w="8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175" w:hRule="atLeast"/>
          <w:trHeight w:val="144" w:hRule="atLeast"/>
        </w:trPr>
        <w:tc>
          <w:tcPr>
            <w:tcW w:w="3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Неинфекционные заболевания. Факторы риска и меры профилактики. Роль диспансеризации для сохранения здоровья</w:t>
            </w:r>
          </w:p>
        </w:tc>
        <w:tc>
          <w:tcPr>
            <w:tcW w:w="8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Психическое здоровье и психологическое благополучие</w:t>
            </w:r>
          </w:p>
        </w:tc>
        <w:tc>
          <w:tcPr>
            <w:tcW w:w="8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https://m.edsoo.ru/d4ee0176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Первая помощь пострадавшему</w:t>
            </w:r>
          </w:p>
        </w:tc>
        <w:tc>
          <w:tcPr>
            <w:tcW w:w="8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https://m.edsoo.ru/e58b334d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Первая помощь пострадавшему</w:t>
            </w:r>
          </w:p>
        </w:tc>
        <w:tc>
          <w:tcPr>
            <w:tcW w:w="8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https://m.edsoo.ru/e58b334d</w:t>
              </w:r>
            </w:hyperlink>
          </w:p>
        </w:tc>
      </w:tr>
      <w:tr>
        <w:trPr>
          <w:trHeight w:val="1665" w:hRule="atLeast"/>
          <w:trHeight w:val="144" w:hRule="atLeast"/>
        </w:trPr>
        <w:tc>
          <w:tcPr>
            <w:tcW w:w="3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Общение в жизни человека. Межличностное общение, общение в группе</w:t>
            </w:r>
          </w:p>
        </w:tc>
        <w:tc>
          <w:tcPr>
            <w:tcW w:w="8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https://m.edsoo.ru/b20971f2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Конфликты и способы их разрешения</w:t>
            </w:r>
          </w:p>
        </w:tc>
        <w:tc>
          <w:tcPr>
            <w:tcW w:w="8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https://m.edsoo.ru/c66f9d2e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17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Конфликты и способы их разрешения</w:t>
            </w:r>
          </w:p>
        </w:tc>
        <w:tc>
          <w:tcPr>
            <w:tcW w:w="8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https://m.edsoo.ru/c66f9d2e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3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18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Конструктивные и деструктивные способы психологического воздействия</w:t>
            </w:r>
          </w:p>
        </w:tc>
        <w:tc>
          <w:tcPr>
            <w:tcW w:w="8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https://m.edsoo.ru/738187f6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3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19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Конструктивные и деструктивные способы психологического воздействия</w:t>
            </w:r>
          </w:p>
        </w:tc>
        <w:tc>
          <w:tcPr>
            <w:tcW w:w="8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https://m.edsoo.ru/738187f6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3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20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Психологические механизмы воздействия на большие группы людей</w:t>
            </w:r>
          </w:p>
        </w:tc>
        <w:tc>
          <w:tcPr>
            <w:tcW w:w="8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21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Психологические механизмы воздействия на большие группы людей</w:t>
            </w:r>
          </w:p>
        </w:tc>
        <w:tc>
          <w:tcPr>
            <w:tcW w:w="8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22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Безопасность в цифровой среде</w:t>
            </w:r>
          </w:p>
        </w:tc>
        <w:tc>
          <w:tcPr>
            <w:tcW w:w="8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4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https://m.edsoo.ru/d526ac07]]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3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23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Опасности, связанные с использованием программного обеспечения</w:t>
            </w:r>
          </w:p>
        </w:tc>
        <w:tc>
          <w:tcPr>
            <w:tcW w:w="8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24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Опасности, связанные с коммуникацией в цифровой среде</w:t>
            </w:r>
          </w:p>
        </w:tc>
        <w:tc>
          <w:tcPr>
            <w:tcW w:w="8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25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Опасности, связанные с коммуникацией в цифровой среде</w:t>
            </w:r>
          </w:p>
        </w:tc>
        <w:tc>
          <w:tcPr>
            <w:tcW w:w="8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26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Достоверность информации в цифровой среде</w:t>
            </w:r>
          </w:p>
        </w:tc>
        <w:tc>
          <w:tcPr>
            <w:tcW w:w="8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https://m.edsoo.ru/3906b95b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27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Достоверность информации в цифровой среде</w:t>
            </w:r>
          </w:p>
        </w:tc>
        <w:tc>
          <w:tcPr>
            <w:tcW w:w="8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https://m.edsoo.ru/3906b95b</w:t>
              </w:r>
            </w:hyperlink>
          </w:p>
        </w:tc>
      </w:tr>
      <w:tr>
        <w:trPr>
          <w:trHeight w:val="1485" w:hRule="atLeast"/>
          <w:trHeight w:val="144" w:hRule="atLeast"/>
        </w:trPr>
        <w:tc>
          <w:tcPr>
            <w:tcW w:w="3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28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Защита прав в цифровом пространстве</w:t>
            </w:r>
          </w:p>
        </w:tc>
        <w:tc>
          <w:tcPr>
            <w:tcW w:w="8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https://m.edsoo.ru/39a257c1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3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29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Экстремизм и терроризм как угроза устойчивого развития общества</w:t>
            </w:r>
          </w:p>
        </w:tc>
        <w:tc>
          <w:tcPr>
            <w:tcW w:w="8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https://m.edsoo.ru/98341000000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3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30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Экстремизм и терроризм как угроза устойчивого развития общества</w:t>
            </w:r>
          </w:p>
        </w:tc>
        <w:tc>
          <w:tcPr>
            <w:tcW w:w="8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https://m.edsoo.ru/98341000000</w:t>
              </w:r>
            </w:hyperlink>
          </w:p>
        </w:tc>
      </w:tr>
      <w:tr>
        <w:trPr>
          <w:trHeight w:val="1905" w:hRule="atLeast"/>
          <w:trHeight w:val="144" w:hRule="atLeast"/>
        </w:trPr>
        <w:tc>
          <w:tcPr>
            <w:tcW w:w="3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31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Правила безопасного поведения при угрозе и совершении террористического акта</w:t>
            </w:r>
          </w:p>
        </w:tc>
        <w:tc>
          <w:tcPr>
            <w:tcW w:w="8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https://m.edsoo.ru/fbc7d6cc</w:t>
              </w:r>
            </w:hyperlink>
          </w:p>
        </w:tc>
      </w:tr>
      <w:tr>
        <w:trPr>
          <w:trHeight w:val="1905" w:hRule="atLeast"/>
          <w:trHeight w:val="144" w:hRule="atLeast"/>
        </w:trPr>
        <w:tc>
          <w:tcPr>
            <w:tcW w:w="3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32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Правила безопасного поведения при угрозе и совершении террористического акта</w:t>
            </w:r>
          </w:p>
        </w:tc>
        <w:tc>
          <w:tcPr>
            <w:tcW w:w="8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https://m.edsoo.ru/fbc7d6cc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33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Противодействие экстремизму и терроризму</w:t>
            </w:r>
          </w:p>
        </w:tc>
        <w:tc>
          <w:tcPr>
            <w:tcW w:w="8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https://m.edsoo.ru/1e56ec00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34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Противодействие экстремизму и терроризму</w:t>
            </w:r>
          </w:p>
        </w:tc>
        <w:tc>
          <w:tcPr>
            <w:tcW w:w="8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https://m.edsoo.ru/1e56ec00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9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34 </w:t>
            </w:r>
          </w:p>
        </w:tc>
        <w:tc>
          <w:tcPr>
            <w:tcW w:w="15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6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</w:tbl>
    <w:p>
      <w:pPr>
        <w:sectPr>
          <w:pgSz w:w="16383" w:h="11906" w:orient="landscape"/>
        </w:sectPr>
      </w:pPr>
    </w:p>
    <w:bookmarkStart w:name="block-72542510" w:id="15"/>
    <w:p>
      <w:pPr>
        <w:sectPr>
          <w:pgSz w:w="16383" w:h="11906" w:orient="landscape"/>
        </w:sectPr>
      </w:pPr>
    </w:p>
    <w:bookmarkEnd w:id="15"/>
    <w:bookmarkEnd w:id="14"/>
    <w:bookmarkStart w:name="block-72542509" w:id="16"/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>УЧЕБНО-МЕТОДИЧЕСКОЕ ОБЕСПЕЧЕНИЕ ОБРАЗОВАТЕЛЬНОГО ПРОЦЕССА</w:t>
      </w:r>
    </w:p>
    <w:p>
      <w:pPr>
        <w:spacing w:before="0" w:after="0" w:line="48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>ОБЯЗАТЕЛЬНЫЕ УЧЕБНЫЕ МАТЕРИАЛЫ ДЛЯ УЧЕНИКА</w:t>
      </w:r>
    </w:p>
    <w:p>
      <w:pPr>
        <w:spacing w:before="0" w:after="0" w:line="480"/>
        <w:ind w:left="120"/>
        <w:jc w:val="left"/>
      </w:pPr>
      <w:bookmarkStart w:name="1cf67330-67df-428f-9a99-0efe5a0fdace" w:id="17"/>
      <w:r>
        <w:rPr>
          <w:rFonts w:ascii="Times New Roman" w:hAnsi="Times New Roman"/>
          <w:b w:val="false"/>
          <w:i w:val="false"/>
          <w:color w:val="000000"/>
          <w:sz w:val="28"/>
        </w:rPr>
        <w:t>• Основы безопасности жизнедеятельности; 11 класс. базовый уровень. Хренников Б.О., Гололобов Н.В., Льняная Л.И. и др.; под редакцией Егорова С.Н. Акционерное общество «Издательство «Просвещение»</w:t>
      </w:r>
      <w:bookmarkEnd w:id="17"/>
    </w:p>
    <w:p>
      <w:pPr>
        <w:spacing w:before="0" w:after="0" w:line="480"/>
        <w:ind w:left="120"/>
        <w:jc w:val="left"/>
      </w:pPr>
    </w:p>
    <w:p>
      <w:pPr>
        <w:spacing w:before="0" w:after="0"/>
        <w:ind w:left="120"/>
        <w:jc w:val="left"/>
      </w:pPr>
    </w:p>
    <w:p>
      <w:pPr>
        <w:spacing w:before="0" w:after="0" w:line="48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>МЕТОДИЧЕСКИЕ МАТЕРИАЛЫ ДЛЯ УЧИТЕЛЯ</w:t>
      </w:r>
    </w:p>
    <w:p>
      <w:pPr>
        <w:spacing w:before="0" w:after="0" w:line="288"/>
        <w:ind w:left="12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1. </w:t>
      </w:r>
      <w:r>
        <w:rPr>
          <w:rFonts w:ascii="Times New Roman" w:hAnsi="Times New Roman"/>
          <w:b w:val="false"/>
          <w:i w:val="false"/>
          <w:color w:val="333333"/>
          <w:sz w:val="28"/>
        </w:rPr>
        <w:t xml:space="preserve">Методические рекомендации для учителей 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по использованию учебников, включённых в федеральный перечень, при реализации учебного предмета «Основы безопасности и защиты Родины»</w:t>
      </w:r>
      <w:r>
        <w:rPr>
          <w:rFonts w:ascii="Times New Roman" w:hAnsi="Times New Roman"/>
          <w:b w:val="false"/>
          <w:i w:val="false"/>
          <w:color w:val="333333"/>
          <w:sz w:val="28"/>
        </w:rPr>
        <w:t xml:space="preserve"> https://uchitel.club/fgos/fgos-obzh. </w:t>
      </w:r>
    </w:p>
    <w:p>
      <w:pPr>
        <w:spacing w:before="0" w:after="0"/>
        <w:ind w:left="120"/>
        <w:jc w:val="left"/>
      </w:pPr>
    </w:p>
    <w:p>
      <w:pPr>
        <w:spacing w:before="0" w:after="0" w:line="48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>ЦИФРОВЫЕ ОБРАЗОВАТЕЛЬНЫЕ РЕСУРСЫ И РЕСУРСЫ СЕТИ ИНТЕРНЕТ</w:t>
      </w:r>
    </w:p>
    <w:p>
      <w:pPr>
        <w:spacing w:before="0" w:after="0" w:line="480"/>
        <w:ind w:left="120"/>
        <w:jc w:val="left"/>
      </w:pPr>
    </w:p>
    <w:bookmarkStart w:name="block-72542509" w:id="18"/>
    <w:p>
      <w:pPr>
        <w:sectPr>
          <w:pgSz w:w="11906" w:h="16383" w:orient="portrait"/>
        </w:sectPr>
      </w:pPr>
    </w:p>
    <w:bookmarkEnd w:id="18"/>
    <w:bookmarkEnd w:id="16"/>
    <w:sectPr>
      <w:pgSz w:w="11907" w:h="16839" w:code="9"/>
      <w:pgMar w:top="1440" w:right="1440" w:bottom="1440" w:left="1440"/>
    </w:sectPr>
  </w:body>
</w:document>
</file>

<file path=word/numbering.xml><?xml version="1.0" encoding="utf-8"?>
<w:numbering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abstractNum w:abstractNumId="1">
    <w:multiLevelType w:val="multilevel"/>
    <w:lvl w:ilvl="0">
      <w:start w:val="1"/>
      <w:numFmt w:val="decimal"/>
      <w:lvlText w:val="%1."/>
      <w:lvlJc w:val="left"/>
      <w:pPr>
        <w:ind w:left="960" w:hanging="360"/>
      </w:pPr>
    </w:lvl>
  </w:abstractNum>
  <w:num w:numId="1">
    <w:abstractNumId w:val="1"/>
  </w:num>
</w:numbering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numbering.xml" Type="http://schemas.openxmlformats.org/officeDocument/2006/relationships/numbering" Id="rId3"/>
    <Relationship TargetMode="External" Target="https://m.edsoo.ru/8332b07b" Type="http://schemas.openxmlformats.org/officeDocument/2006/relationships/hyperlink" Id="rId4"/>
    <Relationship TargetMode="External" Target="https://m.edsoo.ru/8332b07b" Type="http://schemas.openxmlformats.org/officeDocument/2006/relationships/hyperlink" Id="rId5"/>
    <Relationship TargetMode="External" Target="https://m.edsoo.ru/8332b07b" Type="http://schemas.openxmlformats.org/officeDocument/2006/relationships/hyperlink" Id="rId6"/>
    <Relationship TargetMode="External" Target="https://m.edsoo.ru/8332b07b" Type="http://schemas.openxmlformats.org/officeDocument/2006/relationships/hyperlink" Id="rId7"/>
    <Relationship TargetMode="External" Target="https://m.edsoo.ru/8332b07b" Type="http://schemas.openxmlformats.org/officeDocument/2006/relationships/hyperlink" Id="rId8"/>
    <Relationship TargetMode="External" Target="https://m.edsoo.ru/8332b07b" Type="http://schemas.openxmlformats.org/officeDocument/2006/relationships/hyperlink" Id="rId9"/>
    <Relationship TargetMode="External" Target="https://m.edsoo.ru/2d60fb5a" Type="http://schemas.openxmlformats.org/officeDocument/2006/relationships/hyperlink" Id="rId10"/>
    <Relationship TargetMode="External" Target="https://m.edsoo.ru/2d60fb5a" Type="http://schemas.openxmlformats.org/officeDocument/2006/relationships/hyperlink" Id="rId11"/>
    <Relationship TargetMode="External" Target="https://m.edsoo.ru/2d60fb5a" Type="http://schemas.openxmlformats.org/officeDocument/2006/relationships/hyperlink" Id="rId12"/>
    <Relationship TargetMode="External" Target="https://m.edsoo.ru/2d60fb5a" Type="http://schemas.openxmlformats.org/officeDocument/2006/relationships/hyperlink" Id="rId13"/>
    <Relationship TargetMode="External" Target="https://m.edsoo.ru/2d60fb5a" Type="http://schemas.openxmlformats.org/officeDocument/2006/relationships/hyperlink" Id="rId14"/>
    <Relationship TargetMode="External" Target="https://m.edsoo.ru/eae0fff3" Type="http://schemas.openxmlformats.org/officeDocument/2006/relationships/hyperlink" Id="rId15"/>
    <Relationship TargetMode="External" Target="https://m.edsoo.ru/3488963" Type="http://schemas.openxmlformats.org/officeDocument/2006/relationships/hyperlink" Id="rId16"/>
    <Relationship TargetMode="External" Target="https://m.edsoo.ru/ca989222" Type="http://schemas.openxmlformats.org/officeDocument/2006/relationships/hyperlink" Id="rId17"/>
    <Relationship TargetMode="External" Target="https://m.edsoo.ru/ee497bff" Type="http://schemas.openxmlformats.org/officeDocument/2006/relationships/hyperlink" Id="rId18"/>
    <Relationship TargetMode="External" Target="https://m.edsoo.ru/1146f112" Type="http://schemas.openxmlformats.org/officeDocument/2006/relationships/hyperlink" Id="rId19"/>
    <Relationship TargetMode="External" Target="https://m.edsoo.ru/1146f112" Type="http://schemas.openxmlformats.org/officeDocument/2006/relationships/hyperlink" Id="rId20"/>
    <Relationship TargetMode="External" Target="https://m.edsoo.ru/1146f112" Type="http://schemas.openxmlformats.org/officeDocument/2006/relationships/hyperlink" Id="rId21"/>
    <Relationship TargetMode="External" Target="https://m.edsoo.ru/63b34161" Type="http://schemas.openxmlformats.org/officeDocument/2006/relationships/hyperlink" Id="rId22"/>
    <Relationship TargetMode="External" Target="https://m.edsoo.ru/63b34161" Type="http://schemas.openxmlformats.org/officeDocument/2006/relationships/hyperlink" Id="rId23"/>
    <Relationship TargetMode="External" Target="https://m.edsoo.ru/3eb0db0c" Type="http://schemas.openxmlformats.org/officeDocument/2006/relationships/hyperlink" Id="rId24"/>
    <Relationship TargetMode="External" Target="https://m.edsoo.ru/3eb0db0c" Type="http://schemas.openxmlformats.org/officeDocument/2006/relationships/hyperlink" Id="rId25"/>
    <Relationship TargetMode="External" Target="https://m.edsoo.ru/ec659795" Type="http://schemas.openxmlformats.org/officeDocument/2006/relationships/hyperlink" Id="rId26"/>
    <Relationship TargetMode="External" Target="https://m.edsoo.ru/b4cebedd" Type="http://schemas.openxmlformats.org/officeDocument/2006/relationships/hyperlink" Id="rId27"/>
    <Relationship TargetMode="External" Target="https://m.edsoo.ru/b4cebedd" Type="http://schemas.openxmlformats.org/officeDocument/2006/relationships/hyperlink" Id="rId28"/>
    <Relationship TargetMode="External" Target="https://m.edsoo.ru/a196276c" Type="http://schemas.openxmlformats.org/officeDocument/2006/relationships/hyperlink" Id="rId29"/>
    <Relationship TargetMode="External" Target="https://m.edsoo.ru/a196276c" Type="http://schemas.openxmlformats.org/officeDocument/2006/relationships/hyperlink" Id="rId30"/>
    <Relationship TargetMode="External" Target="https://m.edsoo.ru/a2e1b5d5" Type="http://schemas.openxmlformats.org/officeDocument/2006/relationships/hyperlink" Id="rId31"/>
    <Relationship TargetMode="External" Target="https://m.edsoo.ru/b12d5cd5" Type="http://schemas.openxmlformats.org/officeDocument/2006/relationships/hyperlink" Id="rId32"/>
    <Relationship TargetMode="External" Target="https://m.edsoo.ru/b12d5cd5" Type="http://schemas.openxmlformats.org/officeDocument/2006/relationships/hyperlink" Id="rId33"/>
    <Relationship TargetMode="External" Target="https://m.edsoo.ru/4dd59356" Type="http://schemas.openxmlformats.org/officeDocument/2006/relationships/hyperlink" Id="rId34"/>
    <Relationship TargetMode="External" Target="https://m.edsoo.ru/d331f5d5" Type="http://schemas.openxmlformats.org/officeDocument/2006/relationships/hyperlink" Id="rId35"/>
    <Relationship TargetMode="External" Target="https://m.edsoo.ru/552ec0cd" Type="http://schemas.openxmlformats.org/officeDocument/2006/relationships/hyperlink" Id="rId36"/>
    <Relationship TargetMode="External" Target="https://m.edsoo.ru/12845814" Type="http://schemas.openxmlformats.org/officeDocument/2006/relationships/hyperlink" Id="rId37"/>
    <Relationship TargetMode="External" Target="https://m.edsoo.ru/6beae69f" Type="http://schemas.openxmlformats.org/officeDocument/2006/relationships/hyperlink" Id="rId38"/>
    <Relationship TargetMode="External" Target="https://m.edsoo.ru/cf0d6e0f" Type="http://schemas.openxmlformats.org/officeDocument/2006/relationships/hyperlink" Id="rId39"/>
    <Relationship TargetMode="External" Target="https://m.edsoo.ru/a38c6e17" Type="http://schemas.openxmlformats.org/officeDocument/2006/relationships/hyperlink" Id="rId40"/>
    <Relationship TargetMode="External" Target="https://m.edsoo.ru/d4ee0176" Type="http://schemas.openxmlformats.org/officeDocument/2006/relationships/hyperlink" Id="rId41"/>
    <Relationship TargetMode="External" Target="https://m.edsoo.ru/e58b334d" Type="http://schemas.openxmlformats.org/officeDocument/2006/relationships/hyperlink" Id="rId42"/>
    <Relationship TargetMode="External" Target="https://m.edsoo.ru/e58b334d" Type="http://schemas.openxmlformats.org/officeDocument/2006/relationships/hyperlink" Id="rId43"/>
    <Relationship TargetMode="External" Target="https://m.edsoo.ru/b20971f2" Type="http://schemas.openxmlformats.org/officeDocument/2006/relationships/hyperlink" Id="rId44"/>
    <Relationship TargetMode="External" Target="https://m.edsoo.ru/c66f9d2e" Type="http://schemas.openxmlformats.org/officeDocument/2006/relationships/hyperlink" Id="rId45"/>
    <Relationship TargetMode="External" Target="https://m.edsoo.ru/c66f9d2e" Type="http://schemas.openxmlformats.org/officeDocument/2006/relationships/hyperlink" Id="rId46"/>
    <Relationship TargetMode="External" Target="https://m.edsoo.ru/738187f6" Type="http://schemas.openxmlformats.org/officeDocument/2006/relationships/hyperlink" Id="rId47"/>
    <Relationship TargetMode="External" Target="https://m.edsoo.ru/738187f6" Type="http://schemas.openxmlformats.org/officeDocument/2006/relationships/hyperlink" Id="rId48"/>
    <Relationship TargetMode="External" Target="https://m.edsoo.ru/d526ac07%5D%5D" Type="http://schemas.openxmlformats.org/officeDocument/2006/relationships/hyperlink" Id="rId49"/>
    <Relationship TargetMode="External" Target="https://m.edsoo.ru/3906b95b" Type="http://schemas.openxmlformats.org/officeDocument/2006/relationships/hyperlink" Id="rId50"/>
    <Relationship TargetMode="External" Target="https://m.edsoo.ru/3906b95b" Type="http://schemas.openxmlformats.org/officeDocument/2006/relationships/hyperlink" Id="rId51"/>
    <Relationship TargetMode="External" Target="https://m.edsoo.ru/39a257c1" Type="http://schemas.openxmlformats.org/officeDocument/2006/relationships/hyperlink" Id="rId52"/>
    <Relationship TargetMode="External" Target="https://m.edsoo.ru/98341000000" Type="http://schemas.openxmlformats.org/officeDocument/2006/relationships/hyperlink" Id="rId53"/>
    <Relationship TargetMode="External" Target="https://m.edsoo.ru/98341000000" Type="http://schemas.openxmlformats.org/officeDocument/2006/relationships/hyperlink" Id="rId54"/>
    <Relationship TargetMode="External" Target="https://m.edsoo.ru/fbc7d6cc" Type="http://schemas.openxmlformats.org/officeDocument/2006/relationships/hyperlink" Id="rId55"/>
    <Relationship TargetMode="External" Target="https://m.edsoo.ru/fbc7d6cc" Type="http://schemas.openxmlformats.org/officeDocument/2006/relationships/hyperlink" Id="rId56"/>
    <Relationship TargetMode="External" Target="https://m.edsoo.ru/1e56ec00" Type="http://schemas.openxmlformats.org/officeDocument/2006/relationships/hyperlink" Id="rId57"/>
    <Relationship TargetMode="External" Target="https://m.edsoo.ru/1e56ec00" Type="http://schemas.openxmlformats.org/officeDocument/2006/relationships/hyperlink" Id="rId58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